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C7" w:rsidRDefault="0002579A" w:rsidP="00C93AC7">
      <w:pPr>
        <w:jc w:val="right"/>
        <w:rPr>
          <w:noProof/>
          <w:lang w:eastAsia="en-GB"/>
        </w:rPr>
      </w:pPr>
      <w:r>
        <w:rPr>
          <w:noProof/>
          <w:lang w:eastAsia="en-GB"/>
        </w:rPr>
        <w:drawing>
          <wp:inline distT="0" distB="0" distL="0" distR="0" wp14:anchorId="39647A33" wp14:editId="5EB0DA41">
            <wp:extent cx="2991289" cy="609600"/>
            <wp:effectExtent l="0" t="0" r="0" b="0"/>
            <wp:docPr id="84" name="Picture 84" descr="GWSF-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WSF-Logo_text"/>
                    <pic:cNvPicPr>
                      <a:picLocks noChangeAspect="1" noChangeArrowheads="1"/>
                    </pic:cNvPicPr>
                  </pic:nvPicPr>
                  <pic:blipFill>
                    <a:blip r:embed="rId6" cstate="print"/>
                    <a:srcRect/>
                    <a:stretch>
                      <a:fillRect/>
                    </a:stretch>
                  </pic:blipFill>
                  <pic:spPr bwMode="auto">
                    <a:xfrm>
                      <a:off x="0" y="0"/>
                      <a:ext cx="2995517" cy="610462"/>
                    </a:xfrm>
                    <a:prstGeom prst="rect">
                      <a:avLst/>
                    </a:prstGeom>
                    <a:noFill/>
                    <a:ln w="9525">
                      <a:noFill/>
                      <a:miter lim="800000"/>
                      <a:headEnd/>
                      <a:tailEnd/>
                    </a:ln>
                  </pic:spPr>
                </pic:pic>
              </a:graphicData>
            </a:graphic>
          </wp:inline>
        </w:drawing>
      </w:r>
    </w:p>
    <w:p w:rsidR="0002579A" w:rsidRDefault="0002579A" w:rsidP="00C93AC7">
      <w:pPr>
        <w:jc w:val="right"/>
      </w:pPr>
      <w:r>
        <w:rPr>
          <w:noProof/>
          <w:lang w:eastAsia="en-GB"/>
        </w:rPr>
        <w:drawing>
          <wp:inline distT="0" distB="0" distL="0" distR="0" wp14:anchorId="60EE263F" wp14:editId="2B3E1834">
            <wp:extent cx="1371600" cy="279400"/>
            <wp:effectExtent l="25400" t="0" r="0" b="0"/>
            <wp:docPr id="85" name="Picture 85" descr="keep_it_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eep_it_local"/>
                    <pic:cNvPicPr>
                      <a:picLocks noChangeAspect="1" noChangeArrowheads="1"/>
                    </pic:cNvPicPr>
                  </pic:nvPicPr>
                  <pic:blipFill>
                    <a:blip r:embed="rId7" cstate="print"/>
                    <a:srcRect/>
                    <a:stretch>
                      <a:fillRect/>
                    </a:stretch>
                  </pic:blipFill>
                  <pic:spPr bwMode="auto">
                    <a:xfrm>
                      <a:off x="0" y="0"/>
                      <a:ext cx="1371600" cy="279400"/>
                    </a:xfrm>
                    <a:prstGeom prst="rect">
                      <a:avLst/>
                    </a:prstGeom>
                    <a:noFill/>
                    <a:ln w="9525">
                      <a:noFill/>
                      <a:miter lim="800000"/>
                      <a:headEnd/>
                      <a:tailEnd/>
                    </a:ln>
                  </pic:spPr>
                </pic:pic>
              </a:graphicData>
            </a:graphic>
          </wp:inline>
        </w:drawing>
      </w:r>
    </w:p>
    <w:tbl>
      <w:tblPr>
        <w:tblW w:w="9039" w:type="dxa"/>
        <w:tblLook w:val="0000" w:firstRow="0" w:lastRow="0" w:firstColumn="0" w:lastColumn="0" w:noHBand="0" w:noVBand="0"/>
      </w:tblPr>
      <w:tblGrid>
        <w:gridCol w:w="9039"/>
      </w:tblGrid>
      <w:tr w:rsidR="0002579A" w:rsidRPr="000E4993" w:rsidTr="001E06CB">
        <w:trPr>
          <w:trHeight w:val="478"/>
        </w:trPr>
        <w:tc>
          <w:tcPr>
            <w:tcW w:w="9009" w:type="dxa"/>
          </w:tcPr>
          <w:p w:rsidR="0002579A" w:rsidRDefault="00950684" w:rsidP="001E06CB">
            <w:pPr>
              <w:spacing w:after="80"/>
              <w:ind w:right="91"/>
              <w:jc w:val="right"/>
              <w:rPr>
                <w:bCs/>
                <w:color w:val="000090"/>
                <w:sz w:val="16"/>
                <w:szCs w:val="18"/>
              </w:rPr>
            </w:pPr>
            <w:r>
              <w:rPr>
                <w:bCs/>
                <w:color w:val="000090"/>
                <w:sz w:val="16"/>
                <w:szCs w:val="18"/>
              </w:rPr>
              <w:t xml:space="preserve">Unit 3D, </w:t>
            </w:r>
            <w:proofErr w:type="spellStart"/>
            <w:r>
              <w:rPr>
                <w:bCs/>
                <w:color w:val="000090"/>
                <w:sz w:val="16"/>
                <w:szCs w:val="18"/>
              </w:rPr>
              <w:t>Firhill</w:t>
            </w:r>
            <w:proofErr w:type="spellEnd"/>
            <w:r>
              <w:rPr>
                <w:bCs/>
                <w:color w:val="000090"/>
                <w:sz w:val="16"/>
                <w:szCs w:val="18"/>
              </w:rPr>
              <w:t xml:space="preserve"> House</w:t>
            </w:r>
          </w:p>
          <w:p w:rsidR="00950684" w:rsidRDefault="00950684" w:rsidP="001E06CB">
            <w:pPr>
              <w:spacing w:after="80"/>
              <w:ind w:right="91"/>
              <w:jc w:val="right"/>
              <w:rPr>
                <w:bCs/>
                <w:color w:val="000090"/>
                <w:sz w:val="16"/>
                <w:szCs w:val="18"/>
              </w:rPr>
            </w:pPr>
            <w:r>
              <w:rPr>
                <w:bCs/>
                <w:color w:val="000090"/>
                <w:sz w:val="16"/>
                <w:szCs w:val="18"/>
              </w:rPr>
              <w:t xml:space="preserve">55-65 </w:t>
            </w:r>
            <w:proofErr w:type="spellStart"/>
            <w:r>
              <w:rPr>
                <w:bCs/>
                <w:color w:val="000090"/>
                <w:sz w:val="16"/>
                <w:szCs w:val="18"/>
              </w:rPr>
              <w:t>Firhill</w:t>
            </w:r>
            <w:proofErr w:type="spellEnd"/>
            <w:r>
              <w:rPr>
                <w:bCs/>
                <w:color w:val="000090"/>
                <w:sz w:val="16"/>
                <w:szCs w:val="18"/>
              </w:rPr>
              <w:t xml:space="preserve"> Road</w:t>
            </w:r>
          </w:p>
          <w:p w:rsidR="00950684" w:rsidRPr="00824017" w:rsidRDefault="00950684" w:rsidP="001E06CB">
            <w:pPr>
              <w:spacing w:after="80"/>
              <w:ind w:right="91"/>
              <w:jc w:val="right"/>
              <w:rPr>
                <w:bCs/>
                <w:color w:val="000090"/>
                <w:sz w:val="16"/>
                <w:szCs w:val="18"/>
              </w:rPr>
            </w:pPr>
            <w:r>
              <w:rPr>
                <w:bCs/>
                <w:color w:val="000090"/>
                <w:sz w:val="16"/>
                <w:szCs w:val="18"/>
              </w:rPr>
              <w:t>Glasgow G20 7BE</w:t>
            </w:r>
          </w:p>
          <w:p w:rsidR="0002579A" w:rsidRPr="00824017" w:rsidRDefault="0002579A" w:rsidP="001E06CB">
            <w:pPr>
              <w:spacing w:after="80"/>
              <w:ind w:right="91"/>
              <w:jc w:val="right"/>
              <w:rPr>
                <w:bCs/>
                <w:color w:val="000090"/>
                <w:sz w:val="16"/>
                <w:szCs w:val="20"/>
              </w:rPr>
            </w:pPr>
            <w:r>
              <w:rPr>
                <w:bCs/>
                <w:color w:val="000090"/>
                <w:sz w:val="16"/>
                <w:szCs w:val="20"/>
              </w:rPr>
              <w:t xml:space="preserve">Tel 0141 </w:t>
            </w:r>
            <w:r w:rsidR="00950684">
              <w:rPr>
                <w:bCs/>
                <w:color w:val="000090"/>
                <w:sz w:val="16"/>
                <w:szCs w:val="20"/>
              </w:rPr>
              <w:t>946 0645</w:t>
            </w:r>
            <w:r>
              <w:rPr>
                <w:bCs/>
                <w:color w:val="000090"/>
                <w:sz w:val="16"/>
                <w:szCs w:val="20"/>
              </w:rPr>
              <w:t xml:space="preserve">  </w:t>
            </w:r>
            <w:r w:rsidRPr="00824017">
              <w:rPr>
                <w:bCs/>
                <w:color w:val="000090"/>
                <w:sz w:val="16"/>
                <w:szCs w:val="20"/>
              </w:rPr>
              <w:t xml:space="preserve">web: www.gwsf.org.uk </w:t>
            </w:r>
          </w:p>
          <w:p w:rsidR="0002579A" w:rsidRPr="006A4040" w:rsidRDefault="0002579A" w:rsidP="001E0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80"/>
              <w:jc w:val="right"/>
              <w:rPr>
                <w:rFonts w:cs="Arial"/>
                <w:color w:val="000090"/>
                <w:sz w:val="12"/>
                <w:szCs w:val="20"/>
                <w:lang w:val="en-US"/>
              </w:rPr>
            </w:pPr>
            <w:r w:rsidRPr="006A4040">
              <w:rPr>
                <w:bCs/>
                <w:color w:val="000090"/>
                <w:sz w:val="12"/>
                <w:szCs w:val="20"/>
              </w:rPr>
              <w:t xml:space="preserve">GWSF is a company registered in Scotland (Company Number </w:t>
            </w:r>
            <w:r w:rsidRPr="006A4040">
              <w:rPr>
                <w:rFonts w:cs="Arial"/>
                <w:color w:val="000090"/>
                <w:sz w:val="12"/>
                <w:szCs w:val="20"/>
                <w:lang w:val="en-US"/>
              </w:rPr>
              <w:t>SC307677)</w:t>
            </w:r>
          </w:p>
          <w:p w:rsidR="0002579A" w:rsidRPr="003903BB" w:rsidRDefault="0002579A" w:rsidP="001E0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Franklin Gothic Book" w:hAnsi="Franklin Gothic Book" w:cs="Helvetica"/>
                <w:sz w:val="16"/>
                <w:lang w:val="en-US"/>
              </w:rPr>
            </w:pPr>
            <w:r w:rsidRPr="006A4040">
              <w:rPr>
                <w:rFonts w:cs="Arial"/>
                <w:color w:val="000090"/>
                <w:sz w:val="12"/>
                <w:szCs w:val="20"/>
                <w:lang w:val="en-US"/>
              </w:rPr>
              <w:t xml:space="preserve">Registered Office: Merchants House, </w:t>
            </w:r>
            <w:r w:rsidRPr="006A4040">
              <w:rPr>
                <w:rFonts w:cs="Helvetica"/>
                <w:color w:val="000090"/>
                <w:sz w:val="12"/>
                <w:szCs w:val="16"/>
                <w:lang w:val="en-US"/>
              </w:rPr>
              <w:t>7</w:t>
            </w:r>
            <w:r w:rsidRPr="006A4040">
              <w:rPr>
                <w:rFonts w:cs="Helvetica"/>
                <w:color w:val="000090"/>
                <w:sz w:val="12"/>
                <w:lang w:val="en-US"/>
              </w:rPr>
              <w:t xml:space="preserve"> </w:t>
            </w:r>
            <w:r w:rsidRPr="006A4040">
              <w:rPr>
                <w:rFonts w:cs="Helvetica"/>
                <w:color w:val="000090"/>
                <w:sz w:val="12"/>
                <w:szCs w:val="16"/>
                <w:lang w:val="en-US"/>
              </w:rPr>
              <w:t>West</w:t>
            </w:r>
            <w:r w:rsidRPr="006A4040">
              <w:rPr>
                <w:rFonts w:cs="Helvetica"/>
                <w:color w:val="000090"/>
                <w:sz w:val="12"/>
                <w:lang w:val="en-US"/>
              </w:rPr>
              <w:t xml:space="preserve"> </w:t>
            </w:r>
            <w:r w:rsidRPr="006A4040">
              <w:rPr>
                <w:rFonts w:cs="Helvetica"/>
                <w:color w:val="000090"/>
                <w:sz w:val="12"/>
                <w:szCs w:val="16"/>
                <w:lang w:val="en-US"/>
              </w:rPr>
              <w:t>George</w:t>
            </w:r>
            <w:r w:rsidRPr="006A4040">
              <w:rPr>
                <w:rFonts w:cs="Helvetica"/>
                <w:color w:val="000090"/>
                <w:sz w:val="12"/>
                <w:lang w:val="en-US"/>
              </w:rPr>
              <w:t xml:space="preserve"> </w:t>
            </w:r>
            <w:r w:rsidRPr="006A4040">
              <w:rPr>
                <w:rFonts w:cs="Helvetica"/>
                <w:color w:val="000090"/>
                <w:sz w:val="12"/>
                <w:szCs w:val="16"/>
                <w:lang w:val="en-US"/>
              </w:rPr>
              <w:t>Street</w:t>
            </w:r>
            <w:r w:rsidRPr="006A4040">
              <w:rPr>
                <w:rFonts w:cs="Helvetica"/>
                <w:color w:val="000090"/>
                <w:sz w:val="12"/>
                <w:lang w:val="en-US"/>
              </w:rPr>
              <w:t xml:space="preserve">, Glasgow </w:t>
            </w:r>
            <w:r w:rsidRPr="006A4040">
              <w:rPr>
                <w:rFonts w:cs="Helvetica"/>
                <w:color w:val="000090"/>
                <w:sz w:val="12"/>
                <w:szCs w:val="16"/>
                <w:lang w:val="en-US"/>
              </w:rPr>
              <w:t>G2</w:t>
            </w:r>
            <w:r w:rsidRPr="006A4040">
              <w:rPr>
                <w:rFonts w:cs="Helvetica"/>
                <w:color w:val="000090"/>
                <w:sz w:val="12"/>
                <w:lang w:val="en-US"/>
              </w:rPr>
              <w:t xml:space="preserve"> </w:t>
            </w:r>
            <w:r w:rsidRPr="006A4040">
              <w:rPr>
                <w:rFonts w:cs="Helvetica"/>
                <w:color w:val="000090"/>
                <w:sz w:val="12"/>
                <w:szCs w:val="16"/>
                <w:lang w:val="en-US"/>
              </w:rPr>
              <w:t>1BA</w:t>
            </w:r>
          </w:p>
        </w:tc>
      </w:tr>
    </w:tbl>
    <w:p w:rsidR="00C02634" w:rsidRDefault="00C02634" w:rsidP="00D3730F">
      <w:pPr>
        <w:spacing w:after="0" w:line="266" w:lineRule="auto"/>
        <w:rPr>
          <w:rFonts w:ascii="Arial" w:hAnsi="Arial" w:cs="Arial"/>
          <w:sz w:val="24"/>
          <w:szCs w:val="24"/>
        </w:rPr>
      </w:pPr>
      <w:r>
        <w:rPr>
          <w:rFonts w:ascii="Arial" w:hAnsi="Arial" w:cs="Arial"/>
          <w:sz w:val="24"/>
          <w:szCs w:val="24"/>
        </w:rPr>
        <w:t>Kevin Stewart MSP</w:t>
      </w:r>
    </w:p>
    <w:p w:rsidR="00AE17DF" w:rsidRDefault="00C02634" w:rsidP="00D3730F">
      <w:pPr>
        <w:spacing w:after="0" w:line="266" w:lineRule="auto"/>
        <w:rPr>
          <w:rFonts w:ascii="Arial" w:hAnsi="Arial" w:cs="Arial"/>
          <w:sz w:val="24"/>
          <w:szCs w:val="24"/>
        </w:rPr>
      </w:pPr>
      <w:r>
        <w:rPr>
          <w:rFonts w:ascii="Arial" w:hAnsi="Arial" w:cs="Arial"/>
          <w:sz w:val="24"/>
          <w:szCs w:val="24"/>
        </w:rPr>
        <w:t>Minister for Local Government and Housing</w:t>
      </w:r>
    </w:p>
    <w:p w:rsidR="009909B7" w:rsidRDefault="00240CBD" w:rsidP="00D3730F">
      <w:pPr>
        <w:spacing w:after="0" w:line="266" w:lineRule="auto"/>
        <w:rPr>
          <w:rFonts w:ascii="Arial" w:hAnsi="Arial" w:cs="Arial"/>
          <w:sz w:val="24"/>
          <w:szCs w:val="24"/>
        </w:rPr>
      </w:pPr>
      <w:r>
        <w:rPr>
          <w:rFonts w:ascii="Arial" w:hAnsi="Arial" w:cs="Arial"/>
          <w:sz w:val="24"/>
          <w:szCs w:val="24"/>
        </w:rPr>
        <w:t>St Andrews House</w:t>
      </w:r>
    </w:p>
    <w:p w:rsidR="00240CBD" w:rsidRDefault="00240CBD" w:rsidP="00D3730F">
      <w:pPr>
        <w:spacing w:after="0" w:line="266" w:lineRule="auto"/>
        <w:rPr>
          <w:rFonts w:ascii="Arial" w:hAnsi="Arial" w:cs="Arial"/>
          <w:sz w:val="24"/>
          <w:szCs w:val="24"/>
        </w:rPr>
      </w:pPr>
      <w:r>
        <w:rPr>
          <w:rFonts w:ascii="Arial" w:hAnsi="Arial" w:cs="Arial"/>
          <w:sz w:val="24"/>
          <w:szCs w:val="24"/>
        </w:rPr>
        <w:t>Edinburgh EH1 3DG</w:t>
      </w:r>
    </w:p>
    <w:p w:rsidR="00240CBD" w:rsidRDefault="00240CBD" w:rsidP="00D3730F">
      <w:pPr>
        <w:spacing w:after="0" w:line="266" w:lineRule="auto"/>
        <w:rPr>
          <w:rFonts w:ascii="Arial" w:hAnsi="Arial" w:cs="Arial"/>
          <w:sz w:val="24"/>
          <w:szCs w:val="24"/>
        </w:rPr>
      </w:pPr>
    </w:p>
    <w:p w:rsidR="0002579A" w:rsidRDefault="002D1E61" w:rsidP="00D3730F">
      <w:pPr>
        <w:spacing w:after="0" w:line="266" w:lineRule="auto"/>
        <w:rPr>
          <w:rFonts w:ascii="Arial" w:hAnsi="Arial" w:cs="Arial"/>
          <w:sz w:val="24"/>
          <w:szCs w:val="24"/>
        </w:rPr>
      </w:pPr>
      <w:r>
        <w:rPr>
          <w:rFonts w:ascii="Arial" w:hAnsi="Arial" w:cs="Arial"/>
          <w:sz w:val="24"/>
          <w:szCs w:val="24"/>
        </w:rPr>
        <w:t>2 September</w:t>
      </w:r>
      <w:r w:rsidR="00AE17DF">
        <w:rPr>
          <w:rFonts w:ascii="Arial" w:hAnsi="Arial" w:cs="Arial"/>
          <w:sz w:val="24"/>
          <w:szCs w:val="24"/>
        </w:rPr>
        <w:t xml:space="preserve"> 2018</w:t>
      </w:r>
    </w:p>
    <w:p w:rsidR="00240CBD" w:rsidRDefault="00240CBD" w:rsidP="00D3730F">
      <w:pPr>
        <w:spacing w:after="0" w:line="266" w:lineRule="auto"/>
        <w:rPr>
          <w:rFonts w:ascii="Arial" w:hAnsi="Arial" w:cs="Arial"/>
          <w:sz w:val="24"/>
          <w:szCs w:val="24"/>
        </w:rPr>
      </w:pPr>
    </w:p>
    <w:p w:rsidR="00240CBD" w:rsidRDefault="00240CBD" w:rsidP="00D3730F">
      <w:pPr>
        <w:spacing w:after="0" w:line="266" w:lineRule="auto"/>
        <w:rPr>
          <w:rFonts w:ascii="Arial" w:hAnsi="Arial" w:cs="Arial"/>
          <w:sz w:val="24"/>
          <w:szCs w:val="24"/>
        </w:rPr>
      </w:pPr>
      <w:r>
        <w:rPr>
          <w:rFonts w:ascii="Arial" w:hAnsi="Arial" w:cs="Arial"/>
          <w:sz w:val="24"/>
          <w:szCs w:val="24"/>
        </w:rPr>
        <w:t>Dear Kevin</w:t>
      </w:r>
    </w:p>
    <w:p w:rsidR="00240CBD" w:rsidRDefault="00240CBD" w:rsidP="00D3730F">
      <w:pPr>
        <w:spacing w:after="0" w:line="266" w:lineRule="auto"/>
        <w:rPr>
          <w:rFonts w:ascii="Arial" w:hAnsi="Arial" w:cs="Arial"/>
          <w:sz w:val="24"/>
          <w:szCs w:val="24"/>
        </w:rPr>
      </w:pPr>
    </w:p>
    <w:p w:rsidR="00240CBD" w:rsidRPr="00240CBD" w:rsidRDefault="00240CBD" w:rsidP="00D3730F">
      <w:pPr>
        <w:spacing w:after="0" w:line="266" w:lineRule="auto"/>
        <w:rPr>
          <w:rFonts w:ascii="Arial" w:hAnsi="Arial" w:cs="Arial"/>
          <w:b/>
          <w:sz w:val="24"/>
          <w:szCs w:val="24"/>
        </w:rPr>
      </w:pPr>
      <w:r w:rsidRPr="00240CBD">
        <w:rPr>
          <w:rFonts w:ascii="Arial" w:hAnsi="Arial" w:cs="Arial"/>
          <w:b/>
          <w:sz w:val="24"/>
          <w:szCs w:val="24"/>
        </w:rPr>
        <w:t>Loss of independence of community controlled housing associations</w:t>
      </w:r>
    </w:p>
    <w:p w:rsidR="0002579A" w:rsidRPr="0011582C" w:rsidRDefault="0002579A" w:rsidP="00D3730F">
      <w:pPr>
        <w:spacing w:after="0" w:line="266" w:lineRule="auto"/>
        <w:rPr>
          <w:rFonts w:ascii="Arial" w:hAnsi="Arial" w:cs="Arial"/>
          <w:sz w:val="24"/>
          <w:szCs w:val="24"/>
        </w:rPr>
      </w:pPr>
    </w:p>
    <w:p w:rsidR="00C02634" w:rsidRPr="002D4C10" w:rsidRDefault="00C02634" w:rsidP="00D3730F">
      <w:pPr>
        <w:spacing w:after="0" w:line="266" w:lineRule="auto"/>
        <w:rPr>
          <w:rFonts w:ascii="Arial" w:hAnsi="Arial" w:cs="Arial"/>
          <w:color w:val="000000"/>
          <w:sz w:val="24"/>
          <w:szCs w:val="24"/>
        </w:rPr>
      </w:pPr>
      <w:r w:rsidRPr="002D4C10">
        <w:rPr>
          <w:rFonts w:ascii="Arial" w:hAnsi="Arial" w:cs="Arial"/>
          <w:color w:val="000000"/>
          <w:sz w:val="24"/>
          <w:szCs w:val="24"/>
        </w:rPr>
        <w:t>GWSF is keen to raise with you our concern at the recent and ongoing trend which is seeing local, community controlled housing associations being taken over by larger, regional or national housing associations</w:t>
      </w:r>
      <w:r w:rsidR="00240CBD">
        <w:rPr>
          <w:rFonts w:ascii="Arial" w:hAnsi="Arial" w:cs="Arial"/>
          <w:color w:val="000000"/>
          <w:sz w:val="24"/>
          <w:szCs w:val="24"/>
        </w:rPr>
        <w:t xml:space="preserve">. This </w:t>
      </w:r>
      <w:r w:rsidR="00AF33EC">
        <w:rPr>
          <w:rFonts w:ascii="Arial" w:hAnsi="Arial" w:cs="Arial"/>
          <w:color w:val="000000"/>
          <w:sz w:val="24"/>
          <w:szCs w:val="24"/>
        </w:rPr>
        <w:t xml:space="preserve">normally happens </w:t>
      </w:r>
      <w:r w:rsidRPr="002D4C10">
        <w:rPr>
          <w:rFonts w:ascii="Arial" w:hAnsi="Arial" w:cs="Arial"/>
          <w:color w:val="000000"/>
          <w:sz w:val="24"/>
          <w:szCs w:val="24"/>
        </w:rPr>
        <w:t>following a period of engagement with the Scottish Housing Regulator over governance and financial management problems.</w:t>
      </w:r>
    </w:p>
    <w:p w:rsidR="00C02634" w:rsidRPr="002D4C10" w:rsidRDefault="00C02634" w:rsidP="00D3730F">
      <w:pPr>
        <w:spacing w:after="0" w:line="266" w:lineRule="auto"/>
        <w:rPr>
          <w:rFonts w:ascii="Arial" w:hAnsi="Arial" w:cs="Arial"/>
          <w:color w:val="000000"/>
          <w:sz w:val="24"/>
          <w:szCs w:val="24"/>
        </w:rPr>
      </w:pPr>
    </w:p>
    <w:p w:rsidR="00C02634" w:rsidRDefault="00C02634" w:rsidP="00D3730F">
      <w:pPr>
        <w:shd w:val="clear" w:color="auto" w:fill="FFFFFF"/>
        <w:spacing w:after="0" w:line="266" w:lineRule="auto"/>
        <w:rPr>
          <w:rFonts w:ascii="Arial" w:hAnsi="Arial" w:cs="Arial"/>
          <w:sz w:val="24"/>
          <w:szCs w:val="24"/>
          <w:lang w:eastAsia="en-GB"/>
        </w:rPr>
      </w:pPr>
      <w:r w:rsidRPr="002D4C10">
        <w:rPr>
          <w:rFonts w:ascii="Arial" w:hAnsi="Arial" w:cs="Arial"/>
          <w:color w:val="000000"/>
          <w:sz w:val="24"/>
          <w:szCs w:val="24"/>
        </w:rPr>
        <w:t>The Forum’s main purpose is to promote the interests of community controlled housing associations</w:t>
      </w:r>
      <w:r w:rsidR="00240CBD">
        <w:rPr>
          <w:rFonts w:ascii="Arial" w:hAnsi="Arial" w:cs="Arial"/>
          <w:color w:val="000000"/>
          <w:sz w:val="24"/>
          <w:szCs w:val="24"/>
        </w:rPr>
        <w:t xml:space="preserve"> (CCHAs)</w:t>
      </w:r>
      <w:r w:rsidRPr="002D4C10">
        <w:rPr>
          <w:rFonts w:ascii="Arial" w:hAnsi="Arial" w:cs="Arial"/>
          <w:color w:val="000000"/>
          <w:sz w:val="24"/>
          <w:szCs w:val="24"/>
        </w:rPr>
        <w:t xml:space="preserve">. </w:t>
      </w:r>
      <w:r w:rsidR="00AF33EC">
        <w:rPr>
          <w:rFonts w:ascii="Arial" w:hAnsi="Arial" w:cs="Arial"/>
          <w:color w:val="000000"/>
          <w:sz w:val="24"/>
          <w:szCs w:val="24"/>
        </w:rPr>
        <w:t>As you are aware</w:t>
      </w:r>
      <w:r w:rsidR="00FA35EE">
        <w:rPr>
          <w:rFonts w:ascii="Arial" w:hAnsi="Arial" w:cs="Arial"/>
          <w:color w:val="000000"/>
          <w:sz w:val="24"/>
          <w:szCs w:val="24"/>
        </w:rPr>
        <w:t>,</w:t>
      </w:r>
      <w:r w:rsidR="00AF33EC">
        <w:rPr>
          <w:rFonts w:ascii="Arial" w:hAnsi="Arial" w:cs="Arial"/>
          <w:color w:val="000000"/>
          <w:sz w:val="24"/>
          <w:szCs w:val="24"/>
        </w:rPr>
        <w:t xml:space="preserve"> t</w:t>
      </w:r>
      <w:r w:rsidR="00240CBD">
        <w:rPr>
          <w:rFonts w:ascii="Arial" w:hAnsi="Arial" w:cs="Arial"/>
          <w:color w:val="000000"/>
          <w:sz w:val="24"/>
          <w:szCs w:val="24"/>
        </w:rPr>
        <w:t>he key strength of a CCHA is that it is</w:t>
      </w:r>
      <w:r w:rsidRPr="002D4C10">
        <w:rPr>
          <w:rFonts w:ascii="Arial" w:hAnsi="Arial" w:cs="Arial"/>
          <w:color w:val="000000"/>
          <w:sz w:val="24"/>
          <w:szCs w:val="24"/>
        </w:rPr>
        <w:t xml:space="preserve"> run – and the assets controlled – by a management committee/board made up of a majority of local people</w:t>
      </w:r>
      <w:r w:rsidR="00240CBD">
        <w:rPr>
          <w:rFonts w:ascii="Arial" w:hAnsi="Arial" w:cs="Arial"/>
          <w:color w:val="000000"/>
          <w:sz w:val="24"/>
          <w:szCs w:val="24"/>
        </w:rPr>
        <w:t>. Its</w:t>
      </w:r>
      <w:r w:rsidRPr="002D4C10">
        <w:rPr>
          <w:rFonts w:ascii="Arial" w:hAnsi="Arial" w:cs="Arial"/>
          <w:color w:val="000000"/>
          <w:sz w:val="24"/>
          <w:szCs w:val="24"/>
        </w:rPr>
        <w:t xml:space="preserve"> services to tenants and owners </w:t>
      </w:r>
      <w:r w:rsidR="00240CBD">
        <w:rPr>
          <w:rFonts w:ascii="Arial" w:hAnsi="Arial" w:cs="Arial"/>
          <w:color w:val="000000"/>
          <w:sz w:val="24"/>
          <w:szCs w:val="24"/>
        </w:rPr>
        <w:t xml:space="preserve">are local and responsive, and are </w:t>
      </w:r>
      <w:r w:rsidRPr="002D4C10">
        <w:rPr>
          <w:rFonts w:ascii="Arial" w:hAnsi="Arial" w:cs="Arial"/>
          <w:color w:val="000000"/>
          <w:sz w:val="24"/>
          <w:szCs w:val="24"/>
        </w:rPr>
        <w:t>provided by an association which intimately understands the wider community regeneration needs of the local area.</w:t>
      </w:r>
      <w:r w:rsidRPr="002D4C10">
        <w:rPr>
          <w:rFonts w:ascii="Arial" w:hAnsi="Arial" w:cs="Arial"/>
          <w:color w:val="000000"/>
          <w:sz w:val="24"/>
          <w:szCs w:val="24"/>
        </w:rPr>
        <w:br/>
      </w:r>
      <w:r w:rsidRPr="000E334E">
        <w:rPr>
          <w:rFonts w:ascii="Arial" w:hAnsi="Arial" w:cs="Arial"/>
          <w:color w:val="000000"/>
          <w:sz w:val="24"/>
          <w:szCs w:val="24"/>
          <w:vertAlign w:val="subscript"/>
        </w:rPr>
        <w:br/>
      </w:r>
      <w:r>
        <w:rPr>
          <w:rFonts w:ascii="Arial" w:hAnsi="Arial" w:cs="Arial"/>
          <w:sz w:val="24"/>
          <w:szCs w:val="24"/>
          <w:lang w:eastAsia="en-GB"/>
        </w:rPr>
        <w:t xml:space="preserve">Earlier cases of statutory action, including </w:t>
      </w:r>
      <w:proofErr w:type="spellStart"/>
      <w:r>
        <w:rPr>
          <w:rFonts w:ascii="Arial" w:hAnsi="Arial" w:cs="Arial"/>
          <w:sz w:val="24"/>
          <w:szCs w:val="24"/>
          <w:lang w:eastAsia="en-GB"/>
        </w:rPr>
        <w:t>Muirhouse</w:t>
      </w:r>
      <w:proofErr w:type="spellEnd"/>
      <w:r>
        <w:rPr>
          <w:rFonts w:ascii="Arial" w:hAnsi="Arial" w:cs="Arial"/>
          <w:sz w:val="24"/>
          <w:szCs w:val="24"/>
          <w:lang w:eastAsia="en-GB"/>
        </w:rPr>
        <w:t xml:space="preserve"> HA, Wellhouse HA and </w:t>
      </w:r>
      <w:proofErr w:type="spellStart"/>
      <w:r>
        <w:rPr>
          <w:rFonts w:ascii="Arial" w:hAnsi="Arial" w:cs="Arial"/>
          <w:sz w:val="24"/>
          <w:szCs w:val="24"/>
          <w:lang w:eastAsia="en-GB"/>
        </w:rPr>
        <w:t>Ferguslie</w:t>
      </w:r>
      <w:proofErr w:type="spellEnd"/>
      <w:r>
        <w:rPr>
          <w:rFonts w:ascii="Arial" w:hAnsi="Arial" w:cs="Arial"/>
          <w:sz w:val="24"/>
          <w:szCs w:val="24"/>
          <w:lang w:eastAsia="en-GB"/>
        </w:rPr>
        <w:t xml:space="preserve"> Park HA, despite involving very significant governance/financial problems, saw the associations keen to retain their independence and </w:t>
      </w:r>
      <w:r w:rsidR="00240CBD">
        <w:rPr>
          <w:rFonts w:ascii="Arial" w:hAnsi="Arial" w:cs="Arial"/>
          <w:sz w:val="24"/>
          <w:szCs w:val="24"/>
          <w:lang w:eastAsia="en-GB"/>
        </w:rPr>
        <w:t xml:space="preserve">ultimately </w:t>
      </w:r>
      <w:r>
        <w:rPr>
          <w:rFonts w:ascii="Arial" w:hAnsi="Arial" w:cs="Arial"/>
          <w:sz w:val="24"/>
          <w:szCs w:val="24"/>
          <w:lang w:eastAsia="en-GB"/>
        </w:rPr>
        <w:t>succeeding in doing so.</w:t>
      </w:r>
    </w:p>
    <w:p w:rsidR="00C02634" w:rsidRDefault="00C02634" w:rsidP="00D3730F">
      <w:pPr>
        <w:shd w:val="clear" w:color="auto" w:fill="FFFFFF"/>
        <w:spacing w:after="0" w:line="266" w:lineRule="auto"/>
        <w:rPr>
          <w:rFonts w:ascii="Arial" w:hAnsi="Arial" w:cs="Arial"/>
          <w:sz w:val="24"/>
          <w:szCs w:val="24"/>
          <w:lang w:eastAsia="en-GB"/>
        </w:rPr>
      </w:pPr>
    </w:p>
    <w:p w:rsidR="00C02634" w:rsidRPr="007C0D1D" w:rsidRDefault="00C02634" w:rsidP="00D3730F">
      <w:pPr>
        <w:shd w:val="clear" w:color="auto" w:fill="FFFFFF"/>
        <w:spacing w:after="0" w:line="266" w:lineRule="auto"/>
        <w:rPr>
          <w:rFonts w:ascii="Arial" w:hAnsi="Arial" w:cs="Arial"/>
          <w:sz w:val="24"/>
          <w:szCs w:val="24"/>
          <w:lang w:eastAsia="en-GB"/>
        </w:rPr>
      </w:pPr>
      <w:r>
        <w:rPr>
          <w:rFonts w:ascii="Arial" w:hAnsi="Arial" w:cs="Arial"/>
          <w:sz w:val="24"/>
          <w:szCs w:val="24"/>
          <w:lang w:eastAsia="en-GB"/>
        </w:rPr>
        <w:t>But more recently within the GWSF area, Antonine HA, Arklet HA and Wishaw and District HA have made decisions to sacrifice the</w:t>
      </w:r>
      <w:r w:rsidR="00BD013B">
        <w:rPr>
          <w:rFonts w:ascii="Arial" w:hAnsi="Arial" w:cs="Arial"/>
          <w:sz w:val="24"/>
          <w:szCs w:val="24"/>
          <w:lang w:eastAsia="en-GB"/>
        </w:rPr>
        <w:t>ir independence. In three</w:t>
      </w:r>
      <w:r>
        <w:rPr>
          <w:rFonts w:ascii="Arial" w:hAnsi="Arial" w:cs="Arial"/>
          <w:sz w:val="24"/>
          <w:szCs w:val="24"/>
          <w:lang w:eastAsia="en-GB"/>
        </w:rPr>
        <w:t xml:space="preserve"> further cases, statutory action by SHR is ongoing and no decisions have yet been made on the future of the organisation</w:t>
      </w:r>
      <w:r w:rsidR="00AF33EC">
        <w:rPr>
          <w:rFonts w:ascii="Arial" w:hAnsi="Arial" w:cs="Arial"/>
          <w:sz w:val="24"/>
          <w:szCs w:val="24"/>
          <w:lang w:eastAsia="en-GB"/>
        </w:rPr>
        <w:t>s</w:t>
      </w:r>
      <w:r w:rsidR="00240CBD">
        <w:rPr>
          <w:rFonts w:ascii="Arial" w:hAnsi="Arial" w:cs="Arial"/>
          <w:sz w:val="24"/>
          <w:szCs w:val="24"/>
          <w:lang w:eastAsia="en-GB"/>
        </w:rPr>
        <w:t xml:space="preserve">. </w:t>
      </w:r>
    </w:p>
    <w:p w:rsidR="00C02634" w:rsidRDefault="00C02634" w:rsidP="00D3730F">
      <w:pPr>
        <w:spacing w:after="0" w:line="266" w:lineRule="auto"/>
        <w:rPr>
          <w:rFonts w:ascii="Arial" w:hAnsi="Arial" w:cs="Arial"/>
          <w:color w:val="000000"/>
          <w:sz w:val="24"/>
          <w:szCs w:val="24"/>
          <w:vertAlign w:val="subscript"/>
        </w:rPr>
      </w:pPr>
    </w:p>
    <w:p w:rsidR="00C02634" w:rsidRDefault="00C02634" w:rsidP="00D3730F">
      <w:pPr>
        <w:spacing w:after="0" w:line="266" w:lineRule="auto"/>
        <w:rPr>
          <w:rFonts w:ascii="Arial" w:hAnsi="Arial" w:cs="Arial"/>
          <w:color w:val="000000"/>
          <w:sz w:val="24"/>
          <w:szCs w:val="24"/>
        </w:rPr>
      </w:pPr>
      <w:r w:rsidRPr="00644982">
        <w:rPr>
          <w:rFonts w:ascii="Arial" w:hAnsi="Arial" w:cs="Arial"/>
          <w:color w:val="000000"/>
          <w:sz w:val="24"/>
          <w:szCs w:val="24"/>
        </w:rPr>
        <w:t>GWSF</w:t>
      </w:r>
      <w:r>
        <w:rPr>
          <w:rFonts w:ascii="Arial" w:hAnsi="Arial" w:cs="Arial"/>
          <w:color w:val="000000"/>
          <w:sz w:val="24"/>
          <w:szCs w:val="24"/>
        </w:rPr>
        <w:t xml:space="preserve"> recognises that in legal and constitutional terms, each decision over the future of the association is made by the association itself</w:t>
      </w:r>
      <w:r w:rsidR="008F1E27">
        <w:rPr>
          <w:rFonts w:ascii="Arial" w:hAnsi="Arial" w:cs="Arial"/>
          <w:color w:val="000000"/>
          <w:sz w:val="24"/>
          <w:szCs w:val="24"/>
        </w:rPr>
        <w:t>. In</w:t>
      </w:r>
      <w:r>
        <w:rPr>
          <w:rFonts w:ascii="Arial" w:hAnsi="Arial" w:cs="Arial"/>
          <w:color w:val="000000"/>
          <w:sz w:val="24"/>
          <w:szCs w:val="24"/>
        </w:rPr>
        <w:t xml:space="preserve"> raising our concerns with you we are not seeking to criticise specific decisions made by </w:t>
      </w:r>
      <w:r w:rsidR="008F1E27">
        <w:rPr>
          <w:rFonts w:ascii="Arial" w:hAnsi="Arial" w:cs="Arial"/>
          <w:color w:val="000000"/>
          <w:sz w:val="24"/>
          <w:szCs w:val="24"/>
        </w:rPr>
        <w:t>individual</w:t>
      </w:r>
      <w:r>
        <w:rPr>
          <w:rFonts w:ascii="Arial" w:hAnsi="Arial" w:cs="Arial"/>
          <w:color w:val="000000"/>
          <w:sz w:val="24"/>
          <w:szCs w:val="24"/>
        </w:rPr>
        <w:t xml:space="preserve"> associations, each of whose circumstances will differ from others.</w:t>
      </w:r>
    </w:p>
    <w:p w:rsidR="00C02634" w:rsidRDefault="00C02634" w:rsidP="00D3730F">
      <w:pPr>
        <w:spacing w:after="0" w:line="266" w:lineRule="auto"/>
        <w:rPr>
          <w:rFonts w:ascii="Arial" w:hAnsi="Arial" w:cs="Arial"/>
          <w:color w:val="000000"/>
          <w:sz w:val="24"/>
          <w:szCs w:val="24"/>
        </w:rPr>
      </w:pPr>
    </w:p>
    <w:p w:rsidR="00C02634" w:rsidRPr="00644982" w:rsidRDefault="00C02634" w:rsidP="00D3730F">
      <w:pPr>
        <w:spacing w:after="0" w:line="266" w:lineRule="auto"/>
        <w:rPr>
          <w:rFonts w:ascii="Arial" w:hAnsi="Arial" w:cs="Arial"/>
          <w:color w:val="000000"/>
          <w:sz w:val="24"/>
          <w:szCs w:val="24"/>
        </w:rPr>
      </w:pPr>
      <w:r>
        <w:rPr>
          <w:rFonts w:ascii="Arial" w:hAnsi="Arial" w:cs="Arial"/>
          <w:color w:val="000000"/>
          <w:sz w:val="24"/>
          <w:szCs w:val="24"/>
        </w:rPr>
        <w:t xml:space="preserve">We recognise too that tenants are consulted at the point where the </w:t>
      </w:r>
      <w:r w:rsidR="008F1E27">
        <w:rPr>
          <w:rFonts w:ascii="Arial" w:hAnsi="Arial" w:cs="Arial"/>
          <w:color w:val="000000"/>
          <w:sz w:val="24"/>
          <w:szCs w:val="24"/>
        </w:rPr>
        <w:t>decision has been made</w:t>
      </w:r>
      <w:r>
        <w:rPr>
          <w:rFonts w:ascii="Arial" w:hAnsi="Arial" w:cs="Arial"/>
          <w:color w:val="000000"/>
          <w:sz w:val="24"/>
          <w:szCs w:val="24"/>
        </w:rPr>
        <w:t xml:space="preserve"> about the type of structural relationship </w:t>
      </w:r>
      <w:r w:rsidR="008F1E27">
        <w:rPr>
          <w:rFonts w:ascii="Arial" w:hAnsi="Arial" w:cs="Arial"/>
          <w:color w:val="000000"/>
          <w:sz w:val="24"/>
          <w:szCs w:val="24"/>
        </w:rPr>
        <w:t>the association</w:t>
      </w:r>
      <w:r>
        <w:rPr>
          <w:rFonts w:ascii="Arial" w:hAnsi="Arial" w:cs="Arial"/>
          <w:color w:val="000000"/>
          <w:sz w:val="24"/>
          <w:szCs w:val="24"/>
        </w:rPr>
        <w:t xml:space="preserve"> wishes to pursue and </w:t>
      </w:r>
      <w:r w:rsidR="008F1E27">
        <w:rPr>
          <w:rFonts w:ascii="Arial" w:hAnsi="Arial" w:cs="Arial"/>
          <w:color w:val="000000"/>
          <w:sz w:val="24"/>
          <w:szCs w:val="24"/>
        </w:rPr>
        <w:t>about</w:t>
      </w:r>
      <w:r>
        <w:rPr>
          <w:rFonts w:ascii="Arial" w:hAnsi="Arial" w:cs="Arial"/>
          <w:color w:val="000000"/>
          <w:sz w:val="24"/>
          <w:szCs w:val="24"/>
        </w:rPr>
        <w:t xml:space="preserve"> its choice of preferred partner.</w:t>
      </w:r>
    </w:p>
    <w:p w:rsidR="00C02634" w:rsidRPr="00644982" w:rsidRDefault="00C02634" w:rsidP="00D3730F">
      <w:pPr>
        <w:spacing w:after="0" w:line="266" w:lineRule="auto"/>
        <w:rPr>
          <w:rFonts w:ascii="Arial" w:hAnsi="Arial" w:cs="Arial"/>
          <w:color w:val="000000"/>
          <w:sz w:val="24"/>
          <w:szCs w:val="24"/>
        </w:rPr>
      </w:pPr>
    </w:p>
    <w:p w:rsidR="008F1E27" w:rsidRDefault="00C02634" w:rsidP="00D3730F">
      <w:pPr>
        <w:spacing w:after="0" w:line="266" w:lineRule="auto"/>
        <w:rPr>
          <w:rFonts w:ascii="Arial" w:hAnsi="Arial" w:cs="Arial"/>
          <w:color w:val="000000"/>
          <w:sz w:val="24"/>
          <w:szCs w:val="24"/>
        </w:rPr>
      </w:pPr>
      <w:r>
        <w:rPr>
          <w:rFonts w:ascii="Arial" w:hAnsi="Arial" w:cs="Arial"/>
          <w:color w:val="000000"/>
          <w:sz w:val="24"/>
          <w:szCs w:val="24"/>
        </w:rPr>
        <w:t xml:space="preserve">We would </w:t>
      </w:r>
      <w:r w:rsidR="001404F5">
        <w:rPr>
          <w:rFonts w:ascii="Arial" w:hAnsi="Arial" w:cs="Arial"/>
          <w:color w:val="000000"/>
          <w:sz w:val="24"/>
          <w:szCs w:val="24"/>
        </w:rPr>
        <w:t>further accept</w:t>
      </w:r>
      <w:r>
        <w:rPr>
          <w:rFonts w:ascii="Arial" w:hAnsi="Arial" w:cs="Arial"/>
          <w:color w:val="000000"/>
          <w:sz w:val="24"/>
          <w:szCs w:val="24"/>
        </w:rPr>
        <w:t xml:space="preserve"> that t</w:t>
      </w:r>
      <w:r w:rsidRPr="00644982">
        <w:rPr>
          <w:rFonts w:ascii="Arial" w:hAnsi="Arial" w:cs="Arial"/>
          <w:color w:val="000000"/>
          <w:sz w:val="24"/>
          <w:szCs w:val="24"/>
        </w:rPr>
        <w:t xml:space="preserve">here have been </w:t>
      </w:r>
      <w:r>
        <w:rPr>
          <w:rFonts w:ascii="Arial" w:hAnsi="Arial" w:cs="Arial"/>
          <w:color w:val="000000"/>
          <w:sz w:val="24"/>
          <w:szCs w:val="24"/>
        </w:rPr>
        <w:t xml:space="preserve">some </w:t>
      </w:r>
      <w:r w:rsidRPr="00644982">
        <w:rPr>
          <w:rFonts w:ascii="Arial" w:hAnsi="Arial" w:cs="Arial"/>
          <w:color w:val="000000"/>
          <w:sz w:val="24"/>
          <w:szCs w:val="24"/>
        </w:rPr>
        <w:t>situations where the community ownership model has failed. In very small communities</w:t>
      </w:r>
      <w:r w:rsidR="008F1E27">
        <w:rPr>
          <w:rFonts w:ascii="Arial" w:hAnsi="Arial" w:cs="Arial"/>
          <w:color w:val="000000"/>
          <w:sz w:val="24"/>
          <w:szCs w:val="24"/>
        </w:rPr>
        <w:t>,</w:t>
      </w:r>
      <w:r w:rsidRPr="00644982">
        <w:rPr>
          <w:rFonts w:ascii="Arial" w:hAnsi="Arial" w:cs="Arial"/>
          <w:color w:val="000000"/>
          <w:sz w:val="24"/>
          <w:szCs w:val="24"/>
        </w:rPr>
        <w:t xml:space="preserve"> or where there are serious financial issues</w:t>
      </w:r>
      <w:r w:rsidR="008F1E27">
        <w:rPr>
          <w:rFonts w:ascii="Arial" w:hAnsi="Arial" w:cs="Arial"/>
          <w:color w:val="000000"/>
          <w:sz w:val="24"/>
          <w:szCs w:val="24"/>
        </w:rPr>
        <w:t>,</w:t>
      </w:r>
      <w:r w:rsidRPr="00644982">
        <w:rPr>
          <w:rFonts w:ascii="Arial" w:hAnsi="Arial" w:cs="Arial"/>
          <w:color w:val="000000"/>
          <w:sz w:val="24"/>
          <w:szCs w:val="24"/>
        </w:rPr>
        <w:t xml:space="preserve"> it has not </w:t>
      </w:r>
      <w:r>
        <w:rPr>
          <w:rFonts w:ascii="Arial" w:hAnsi="Arial" w:cs="Arial"/>
          <w:color w:val="000000"/>
          <w:sz w:val="24"/>
          <w:szCs w:val="24"/>
        </w:rPr>
        <w:t xml:space="preserve">always </w:t>
      </w:r>
      <w:r w:rsidRPr="00644982">
        <w:rPr>
          <w:rFonts w:ascii="Arial" w:hAnsi="Arial" w:cs="Arial"/>
          <w:color w:val="000000"/>
          <w:sz w:val="24"/>
          <w:szCs w:val="24"/>
        </w:rPr>
        <w:t xml:space="preserve">proven possible to sustain the model. </w:t>
      </w:r>
    </w:p>
    <w:p w:rsidR="008F1E27" w:rsidRDefault="008F1E27" w:rsidP="00D3730F">
      <w:pPr>
        <w:spacing w:after="0" w:line="266" w:lineRule="auto"/>
        <w:rPr>
          <w:rFonts w:ascii="Arial" w:hAnsi="Arial" w:cs="Arial"/>
          <w:color w:val="000000"/>
          <w:sz w:val="24"/>
          <w:szCs w:val="24"/>
        </w:rPr>
      </w:pPr>
    </w:p>
    <w:p w:rsidR="00C02634" w:rsidRDefault="00C02634" w:rsidP="00D3730F">
      <w:pPr>
        <w:spacing w:after="0" w:line="266" w:lineRule="auto"/>
        <w:rPr>
          <w:rFonts w:ascii="Arial" w:hAnsi="Arial" w:cs="Arial"/>
          <w:color w:val="000000"/>
          <w:sz w:val="24"/>
          <w:szCs w:val="24"/>
        </w:rPr>
      </w:pPr>
      <w:r>
        <w:rPr>
          <w:rFonts w:ascii="Arial" w:hAnsi="Arial" w:cs="Arial"/>
          <w:color w:val="000000"/>
          <w:sz w:val="24"/>
          <w:szCs w:val="24"/>
        </w:rPr>
        <w:t xml:space="preserve">But the trend in loss of independence </w:t>
      </w:r>
      <w:r w:rsidR="001404F5">
        <w:rPr>
          <w:rFonts w:ascii="Arial" w:hAnsi="Arial" w:cs="Arial"/>
          <w:color w:val="000000"/>
          <w:sz w:val="24"/>
          <w:szCs w:val="24"/>
        </w:rPr>
        <w:t xml:space="preserve">of associations which have existed for 20-30 years or more </w:t>
      </w:r>
      <w:r>
        <w:rPr>
          <w:rFonts w:ascii="Arial" w:hAnsi="Arial" w:cs="Arial"/>
          <w:color w:val="000000"/>
          <w:sz w:val="24"/>
          <w:szCs w:val="24"/>
        </w:rPr>
        <w:t>now appears to be gathering pace on a worrying scale. Too often it is happening with associations which, despite the serious issues that have arisen, are in a good overall financial position with low debt per property, and are continuing to provide very good repairs and other services to tenants</w:t>
      </w:r>
      <w:r w:rsidR="008F1E27">
        <w:rPr>
          <w:rFonts w:ascii="Arial" w:hAnsi="Arial" w:cs="Arial"/>
          <w:color w:val="000000"/>
          <w:sz w:val="24"/>
          <w:szCs w:val="24"/>
        </w:rPr>
        <w:t xml:space="preserve">, </w:t>
      </w:r>
      <w:r>
        <w:rPr>
          <w:rFonts w:ascii="Arial" w:hAnsi="Arial" w:cs="Arial"/>
          <w:color w:val="000000"/>
          <w:sz w:val="24"/>
          <w:szCs w:val="24"/>
        </w:rPr>
        <w:t>as evidenced by Charter indicators.</w:t>
      </w:r>
    </w:p>
    <w:p w:rsidR="00C02634" w:rsidRDefault="00C02634" w:rsidP="00D3730F">
      <w:pPr>
        <w:spacing w:after="0" w:line="266" w:lineRule="auto"/>
        <w:rPr>
          <w:rFonts w:ascii="Arial" w:hAnsi="Arial" w:cs="Arial"/>
          <w:color w:val="000000"/>
          <w:sz w:val="24"/>
          <w:szCs w:val="24"/>
        </w:rPr>
      </w:pPr>
    </w:p>
    <w:p w:rsidR="00C02634" w:rsidRDefault="00C02634" w:rsidP="00D3730F">
      <w:pPr>
        <w:spacing w:after="0" w:line="266" w:lineRule="auto"/>
        <w:rPr>
          <w:rFonts w:ascii="Arial" w:hAnsi="Arial" w:cs="Arial"/>
          <w:color w:val="000000"/>
          <w:sz w:val="24"/>
          <w:szCs w:val="24"/>
        </w:rPr>
      </w:pPr>
      <w:r w:rsidRPr="00644982">
        <w:rPr>
          <w:rFonts w:ascii="Arial" w:hAnsi="Arial" w:cs="Arial"/>
          <w:color w:val="000000"/>
          <w:sz w:val="24"/>
          <w:szCs w:val="24"/>
        </w:rPr>
        <w:t>What is being</w:t>
      </w:r>
      <w:r>
        <w:rPr>
          <w:rFonts w:ascii="Arial" w:hAnsi="Arial" w:cs="Arial"/>
          <w:color w:val="000000"/>
          <w:sz w:val="24"/>
          <w:szCs w:val="24"/>
        </w:rPr>
        <w:t xml:space="preserve"> decided all too readily in many cases seems to be</w:t>
      </w:r>
      <w:r w:rsidRPr="00644982">
        <w:rPr>
          <w:rFonts w:ascii="Arial" w:hAnsi="Arial" w:cs="Arial"/>
          <w:color w:val="000000"/>
          <w:sz w:val="24"/>
          <w:szCs w:val="24"/>
        </w:rPr>
        <w:t xml:space="preserve"> founded upon the </w:t>
      </w:r>
      <w:r w:rsidR="002D1E61">
        <w:rPr>
          <w:rFonts w:ascii="Arial" w:hAnsi="Arial" w:cs="Arial"/>
          <w:color w:val="000000"/>
          <w:sz w:val="24"/>
          <w:szCs w:val="24"/>
        </w:rPr>
        <w:t>view</w:t>
      </w:r>
      <w:r w:rsidRPr="00644982">
        <w:rPr>
          <w:rFonts w:ascii="Arial" w:hAnsi="Arial" w:cs="Arial"/>
          <w:color w:val="000000"/>
          <w:sz w:val="24"/>
          <w:szCs w:val="24"/>
        </w:rPr>
        <w:t xml:space="preserve"> that the </w:t>
      </w:r>
      <w:r>
        <w:rPr>
          <w:rFonts w:ascii="Arial" w:hAnsi="Arial" w:cs="Arial"/>
          <w:color w:val="000000"/>
          <w:sz w:val="24"/>
          <w:szCs w:val="24"/>
        </w:rPr>
        <w:t xml:space="preserve">local </w:t>
      </w:r>
      <w:r w:rsidRPr="00644982">
        <w:rPr>
          <w:rFonts w:ascii="Arial" w:hAnsi="Arial" w:cs="Arial"/>
          <w:color w:val="000000"/>
          <w:sz w:val="24"/>
          <w:szCs w:val="24"/>
        </w:rPr>
        <w:t>community cannot be entrusted with the ownership and management of their own housing assets</w:t>
      </w:r>
      <w:r w:rsidR="002D1E61">
        <w:rPr>
          <w:rFonts w:ascii="Arial" w:hAnsi="Arial" w:cs="Arial"/>
          <w:color w:val="000000"/>
          <w:sz w:val="24"/>
          <w:szCs w:val="24"/>
        </w:rPr>
        <w:t>. This is leading to the conclusion</w:t>
      </w:r>
      <w:r>
        <w:rPr>
          <w:rFonts w:ascii="Arial" w:hAnsi="Arial" w:cs="Arial"/>
          <w:color w:val="000000"/>
          <w:sz w:val="24"/>
          <w:szCs w:val="24"/>
        </w:rPr>
        <w:t xml:space="preserve"> that there is no prospect of the local community</w:t>
      </w:r>
      <w:r w:rsidR="008F1E27">
        <w:rPr>
          <w:rFonts w:ascii="Arial" w:hAnsi="Arial" w:cs="Arial"/>
          <w:color w:val="000000"/>
          <w:sz w:val="24"/>
          <w:szCs w:val="24"/>
        </w:rPr>
        <w:t xml:space="preserve"> (</w:t>
      </w:r>
      <w:r w:rsidRPr="00644982">
        <w:rPr>
          <w:rFonts w:ascii="Arial" w:hAnsi="Arial" w:cs="Arial"/>
          <w:color w:val="000000"/>
          <w:sz w:val="24"/>
          <w:szCs w:val="24"/>
        </w:rPr>
        <w:t xml:space="preserve">through </w:t>
      </w:r>
      <w:r>
        <w:rPr>
          <w:rFonts w:ascii="Arial" w:hAnsi="Arial" w:cs="Arial"/>
          <w:color w:val="000000"/>
          <w:sz w:val="24"/>
          <w:szCs w:val="24"/>
        </w:rPr>
        <w:t>its</w:t>
      </w:r>
      <w:r w:rsidRPr="00644982">
        <w:rPr>
          <w:rFonts w:ascii="Arial" w:hAnsi="Arial" w:cs="Arial"/>
          <w:color w:val="000000"/>
          <w:sz w:val="24"/>
          <w:szCs w:val="24"/>
        </w:rPr>
        <w:t xml:space="preserve"> control of the local housing association</w:t>
      </w:r>
      <w:r w:rsidR="008F1E27">
        <w:rPr>
          <w:rFonts w:ascii="Arial" w:hAnsi="Arial" w:cs="Arial"/>
          <w:color w:val="000000"/>
          <w:sz w:val="24"/>
          <w:szCs w:val="24"/>
        </w:rPr>
        <w:t>)</w:t>
      </w:r>
      <w:r w:rsidRPr="00644982">
        <w:rPr>
          <w:rFonts w:ascii="Arial" w:hAnsi="Arial" w:cs="Arial"/>
          <w:color w:val="000000"/>
          <w:sz w:val="24"/>
          <w:szCs w:val="24"/>
        </w:rPr>
        <w:t xml:space="preserve"> exercis</w:t>
      </w:r>
      <w:r>
        <w:rPr>
          <w:rFonts w:ascii="Arial" w:hAnsi="Arial" w:cs="Arial"/>
          <w:color w:val="000000"/>
          <w:sz w:val="24"/>
          <w:szCs w:val="24"/>
        </w:rPr>
        <w:t>ing</w:t>
      </w:r>
      <w:r w:rsidRPr="00644982">
        <w:rPr>
          <w:rFonts w:ascii="Arial" w:hAnsi="Arial" w:cs="Arial"/>
          <w:color w:val="000000"/>
          <w:sz w:val="24"/>
          <w:szCs w:val="24"/>
        </w:rPr>
        <w:t xml:space="preserve"> competent gover</w:t>
      </w:r>
      <w:r w:rsidR="002D1E61">
        <w:rPr>
          <w:rFonts w:ascii="Arial" w:hAnsi="Arial" w:cs="Arial"/>
          <w:color w:val="000000"/>
          <w:sz w:val="24"/>
          <w:szCs w:val="24"/>
        </w:rPr>
        <w:t xml:space="preserve">nance in the same way that </w:t>
      </w:r>
      <w:r w:rsidR="006F4E9A">
        <w:rPr>
          <w:rFonts w:ascii="Arial" w:hAnsi="Arial" w:cs="Arial"/>
          <w:color w:val="000000"/>
          <w:sz w:val="24"/>
          <w:szCs w:val="24"/>
        </w:rPr>
        <w:t>over 50</w:t>
      </w:r>
      <w:r w:rsidRPr="00644982">
        <w:rPr>
          <w:rFonts w:ascii="Arial" w:hAnsi="Arial" w:cs="Arial"/>
          <w:color w:val="000000"/>
          <w:sz w:val="24"/>
          <w:szCs w:val="24"/>
        </w:rPr>
        <w:t xml:space="preserve"> hugely successful organisations across the West of Scotland and Glasgow currently do. It seems it </w:t>
      </w:r>
      <w:r>
        <w:rPr>
          <w:rFonts w:ascii="Arial" w:hAnsi="Arial" w:cs="Arial"/>
          <w:color w:val="000000"/>
          <w:sz w:val="24"/>
          <w:szCs w:val="24"/>
        </w:rPr>
        <w:t>is being concluded</w:t>
      </w:r>
      <w:r w:rsidRPr="00644982">
        <w:rPr>
          <w:rFonts w:ascii="Arial" w:hAnsi="Arial" w:cs="Arial"/>
          <w:color w:val="000000"/>
          <w:sz w:val="24"/>
          <w:szCs w:val="24"/>
        </w:rPr>
        <w:t xml:space="preserve"> that </w:t>
      </w:r>
      <w:r>
        <w:rPr>
          <w:rFonts w:ascii="Arial" w:hAnsi="Arial" w:cs="Arial"/>
          <w:color w:val="000000"/>
          <w:sz w:val="24"/>
          <w:szCs w:val="24"/>
        </w:rPr>
        <w:t>the community</w:t>
      </w:r>
      <w:r w:rsidRPr="00644982">
        <w:rPr>
          <w:rFonts w:ascii="Arial" w:hAnsi="Arial" w:cs="Arial"/>
          <w:color w:val="000000"/>
          <w:sz w:val="24"/>
          <w:szCs w:val="24"/>
        </w:rPr>
        <w:t xml:space="preserve"> needs 'competent outsiders' to take over control of </w:t>
      </w:r>
      <w:r>
        <w:rPr>
          <w:rFonts w:ascii="Arial" w:hAnsi="Arial" w:cs="Arial"/>
          <w:color w:val="000000"/>
          <w:sz w:val="24"/>
          <w:szCs w:val="24"/>
        </w:rPr>
        <w:t>its assets</w:t>
      </w:r>
      <w:r w:rsidRPr="00644982">
        <w:rPr>
          <w:rFonts w:ascii="Arial" w:hAnsi="Arial" w:cs="Arial"/>
          <w:color w:val="000000"/>
          <w:sz w:val="24"/>
          <w:szCs w:val="24"/>
        </w:rPr>
        <w:t>.</w:t>
      </w:r>
    </w:p>
    <w:p w:rsidR="00C02634" w:rsidRDefault="00C02634" w:rsidP="00D3730F">
      <w:pPr>
        <w:spacing w:after="0" w:line="266" w:lineRule="auto"/>
        <w:rPr>
          <w:rFonts w:ascii="Arial" w:hAnsi="Arial" w:cs="Arial"/>
          <w:color w:val="000000"/>
          <w:sz w:val="24"/>
          <w:szCs w:val="24"/>
        </w:rPr>
      </w:pPr>
    </w:p>
    <w:p w:rsidR="000704CF" w:rsidRPr="002D1E61" w:rsidRDefault="00C02634" w:rsidP="00D3730F">
      <w:pPr>
        <w:spacing w:after="0" w:line="266" w:lineRule="auto"/>
        <w:rPr>
          <w:rFonts w:ascii="Arial" w:hAnsi="Arial" w:cs="Arial"/>
          <w:sz w:val="24"/>
          <w:szCs w:val="24"/>
        </w:rPr>
      </w:pPr>
      <w:r>
        <w:rPr>
          <w:rFonts w:ascii="Arial" w:hAnsi="Arial" w:cs="Arial"/>
          <w:color w:val="000000"/>
          <w:sz w:val="24"/>
          <w:szCs w:val="24"/>
        </w:rPr>
        <w:t>Associations subject to statutory intervention are effectively brought under the control of appointees to the board and an external consultant acting as ‘special manager’. We know that many such board appointees are experienced practitioners from our own movement</w:t>
      </w:r>
      <w:r w:rsidR="008F1E27">
        <w:rPr>
          <w:rFonts w:ascii="Arial" w:hAnsi="Arial" w:cs="Arial"/>
          <w:color w:val="000000"/>
          <w:sz w:val="24"/>
          <w:szCs w:val="24"/>
        </w:rPr>
        <w:t>,</w:t>
      </w:r>
      <w:r>
        <w:rPr>
          <w:rFonts w:ascii="Arial" w:hAnsi="Arial" w:cs="Arial"/>
          <w:color w:val="000000"/>
          <w:sz w:val="24"/>
          <w:szCs w:val="24"/>
        </w:rPr>
        <w:t xml:space="preserve"> who are contributing their time and expertise, and we do not wish to criticise them</w:t>
      </w:r>
      <w:r w:rsidR="008F1E27">
        <w:rPr>
          <w:rFonts w:ascii="Arial" w:hAnsi="Arial" w:cs="Arial"/>
          <w:color w:val="000000"/>
          <w:sz w:val="24"/>
          <w:szCs w:val="24"/>
        </w:rPr>
        <w:t xml:space="preserve"> or their judgement.</w:t>
      </w:r>
      <w:r>
        <w:rPr>
          <w:rFonts w:ascii="Arial" w:hAnsi="Arial" w:cs="Arial"/>
          <w:color w:val="000000"/>
          <w:sz w:val="24"/>
          <w:szCs w:val="24"/>
        </w:rPr>
        <w:t xml:space="preserve"> </w:t>
      </w:r>
      <w:r w:rsidR="00527C82" w:rsidRPr="002D1E61">
        <w:rPr>
          <w:rFonts w:ascii="Arial" w:hAnsi="Arial" w:cs="Arial"/>
          <w:sz w:val="24"/>
          <w:szCs w:val="24"/>
        </w:rPr>
        <w:t>But</w:t>
      </w:r>
      <w:r w:rsidR="000704CF" w:rsidRPr="002D1E61">
        <w:rPr>
          <w:rFonts w:ascii="Arial" w:hAnsi="Arial" w:cs="Arial"/>
          <w:sz w:val="24"/>
          <w:szCs w:val="24"/>
        </w:rPr>
        <w:t xml:space="preserve"> it does mean that control over the future of the association is in the hands of – or at </w:t>
      </w:r>
      <w:r w:rsidR="00FA35EE">
        <w:rPr>
          <w:rFonts w:ascii="Arial" w:hAnsi="Arial" w:cs="Arial"/>
          <w:sz w:val="24"/>
          <w:szCs w:val="24"/>
        </w:rPr>
        <w:t>the very least</w:t>
      </w:r>
      <w:r w:rsidR="000704CF" w:rsidRPr="002D1E61">
        <w:rPr>
          <w:rFonts w:ascii="Arial" w:hAnsi="Arial" w:cs="Arial"/>
          <w:sz w:val="24"/>
          <w:szCs w:val="24"/>
        </w:rPr>
        <w:t xml:space="preserve"> strongly influenced </w:t>
      </w:r>
      <w:r w:rsidR="00C45A7B" w:rsidRPr="002D1E61">
        <w:rPr>
          <w:rFonts w:ascii="Arial" w:hAnsi="Arial" w:cs="Arial"/>
          <w:sz w:val="24"/>
          <w:szCs w:val="24"/>
        </w:rPr>
        <w:t xml:space="preserve">by </w:t>
      </w:r>
      <w:r w:rsidR="000704CF" w:rsidRPr="002D1E61">
        <w:rPr>
          <w:rFonts w:ascii="Arial" w:hAnsi="Arial" w:cs="Arial"/>
          <w:sz w:val="24"/>
          <w:szCs w:val="24"/>
        </w:rPr>
        <w:t xml:space="preserve">– people from outside the local area. </w:t>
      </w:r>
    </w:p>
    <w:p w:rsidR="000704CF" w:rsidRDefault="000704CF" w:rsidP="00D3730F">
      <w:pPr>
        <w:spacing w:after="0" w:line="266" w:lineRule="auto"/>
        <w:rPr>
          <w:rFonts w:ascii="Arial" w:hAnsi="Arial" w:cs="Arial"/>
          <w:color w:val="FF0000"/>
          <w:sz w:val="24"/>
          <w:szCs w:val="24"/>
        </w:rPr>
      </w:pPr>
    </w:p>
    <w:p w:rsidR="00C02634" w:rsidRDefault="00C02634" w:rsidP="00D3730F">
      <w:pPr>
        <w:spacing w:after="0" w:line="266" w:lineRule="auto"/>
        <w:rPr>
          <w:rFonts w:ascii="Arial" w:hAnsi="Arial" w:cs="Arial"/>
          <w:color w:val="000000"/>
          <w:sz w:val="24"/>
          <w:szCs w:val="24"/>
        </w:rPr>
      </w:pPr>
      <w:r>
        <w:rPr>
          <w:rFonts w:ascii="Arial" w:hAnsi="Arial" w:cs="Arial"/>
          <w:color w:val="000000"/>
          <w:sz w:val="24"/>
          <w:szCs w:val="24"/>
        </w:rPr>
        <w:t>The issue we must home in on is whether there are inherent pressures within the</w:t>
      </w:r>
      <w:r w:rsidR="002D1E61">
        <w:rPr>
          <w:rFonts w:ascii="Arial" w:hAnsi="Arial" w:cs="Arial"/>
          <w:color w:val="000000"/>
          <w:sz w:val="24"/>
          <w:szCs w:val="24"/>
        </w:rPr>
        <w:t xml:space="preserve"> process of regulatory</w:t>
      </w:r>
      <w:r>
        <w:rPr>
          <w:rFonts w:ascii="Arial" w:hAnsi="Arial" w:cs="Arial"/>
          <w:color w:val="000000"/>
          <w:sz w:val="24"/>
          <w:szCs w:val="24"/>
        </w:rPr>
        <w:t xml:space="preserve"> intervention, and/or within associations’ subsequent decision-making processes, which could </w:t>
      </w:r>
      <w:r w:rsidR="002D1E61">
        <w:rPr>
          <w:rFonts w:ascii="Arial" w:hAnsi="Arial" w:cs="Arial"/>
          <w:color w:val="000000"/>
          <w:sz w:val="24"/>
          <w:szCs w:val="24"/>
        </w:rPr>
        <w:t xml:space="preserve">sometimes </w:t>
      </w:r>
      <w:r>
        <w:rPr>
          <w:rFonts w:ascii="Arial" w:hAnsi="Arial" w:cs="Arial"/>
          <w:color w:val="000000"/>
          <w:sz w:val="24"/>
          <w:szCs w:val="24"/>
        </w:rPr>
        <w:t>be leading to decisions on loss of independence be</w:t>
      </w:r>
      <w:r w:rsidR="008F1E27">
        <w:rPr>
          <w:rFonts w:ascii="Arial" w:hAnsi="Arial" w:cs="Arial"/>
          <w:color w:val="000000"/>
          <w:sz w:val="24"/>
          <w:szCs w:val="24"/>
        </w:rPr>
        <w:t>ing taken too readily, before all other options are properly considered</w:t>
      </w:r>
      <w:r>
        <w:rPr>
          <w:rFonts w:ascii="Arial" w:hAnsi="Arial" w:cs="Arial"/>
          <w:color w:val="000000"/>
          <w:sz w:val="24"/>
          <w:szCs w:val="24"/>
        </w:rPr>
        <w:t xml:space="preserve">. </w:t>
      </w:r>
    </w:p>
    <w:p w:rsidR="00C02634" w:rsidRDefault="00C02634" w:rsidP="00D3730F">
      <w:pPr>
        <w:spacing w:after="0" w:line="266" w:lineRule="auto"/>
        <w:rPr>
          <w:rFonts w:ascii="Arial" w:hAnsi="Arial" w:cs="Arial"/>
          <w:color w:val="000000"/>
          <w:sz w:val="24"/>
          <w:szCs w:val="24"/>
        </w:rPr>
      </w:pPr>
    </w:p>
    <w:p w:rsidR="00C02634" w:rsidRPr="002D1E61" w:rsidRDefault="00C02634" w:rsidP="00D3730F">
      <w:pPr>
        <w:spacing w:after="0" w:line="266" w:lineRule="auto"/>
        <w:rPr>
          <w:rFonts w:ascii="Arial" w:hAnsi="Arial" w:cs="Arial"/>
          <w:sz w:val="24"/>
          <w:szCs w:val="24"/>
        </w:rPr>
      </w:pPr>
      <w:r>
        <w:rPr>
          <w:rFonts w:ascii="Arial" w:hAnsi="Arial" w:cs="Arial"/>
          <w:color w:val="000000"/>
          <w:sz w:val="24"/>
          <w:szCs w:val="24"/>
        </w:rPr>
        <w:lastRenderedPageBreak/>
        <w:t>Common themes in most cases of intervention are cited by SHR as being poor governance, lack of leadership etc. We do not doubt that associations subject to statutory action have real weaknesses. But such associations frequently</w:t>
      </w:r>
      <w:r w:rsidRPr="004C29C6">
        <w:rPr>
          <w:rFonts w:ascii="Arial" w:hAnsi="Arial" w:cs="Arial"/>
          <w:color w:val="000000"/>
          <w:sz w:val="24"/>
          <w:szCs w:val="24"/>
        </w:rPr>
        <w:t xml:space="preserve"> </w:t>
      </w:r>
      <w:r w:rsidRPr="00644982">
        <w:rPr>
          <w:rFonts w:ascii="Arial" w:hAnsi="Arial" w:cs="Arial"/>
          <w:color w:val="000000"/>
          <w:sz w:val="24"/>
          <w:szCs w:val="24"/>
        </w:rPr>
        <w:t>have good performance statistics and a</w:t>
      </w:r>
      <w:r>
        <w:rPr>
          <w:rFonts w:ascii="Arial" w:hAnsi="Arial" w:cs="Arial"/>
          <w:color w:val="000000"/>
          <w:sz w:val="24"/>
          <w:szCs w:val="24"/>
        </w:rPr>
        <w:t xml:space="preserve"> perfectly</w:t>
      </w:r>
      <w:r w:rsidRPr="00644982">
        <w:rPr>
          <w:rFonts w:ascii="Arial" w:hAnsi="Arial" w:cs="Arial"/>
          <w:color w:val="000000"/>
          <w:sz w:val="24"/>
          <w:szCs w:val="24"/>
        </w:rPr>
        <w:t xml:space="preserve"> healthy financial position</w:t>
      </w:r>
      <w:r>
        <w:rPr>
          <w:rFonts w:ascii="Arial" w:hAnsi="Arial" w:cs="Arial"/>
          <w:color w:val="000000"/>
          <w:sz w:val="24"/>
          <w:szCs w:val="24"/>
        </w:rPr>
        <w:t xml:space="preserve"> – for example in one case the association had a </w:t>
      </w:r>
      <w:r w:rsidRPr="00644982">
        <w:rPr>
          <w:rFonts w:ascii="Arial" w:hAnsi="Arial" w:cs="Arial"/>
          <w:color w:val="000000"/>
          <w:sz w:val="24"/>
          <w:szCs w:val="24"/>
        </w:rPr>
        <w:t>remarkably low debt per unit at under £11,000</w:t>
      </w:r>
      <w:r>
        <w:rPr>
          <w:rFonts w:ascii="Arial" w:hAnsi="Arial" w:cs="Arial"/>
          <w:color w:val="000000"/>
          <w:sz w:val="24"/>
          <w:szCs w:val="24"/>
        </w:rPr>
        <w:t xml:space="preserve"> - </w:t>
      </w:r>
      <w:r w:rsidRPr="00644982">
        <w:rPr>
          <w:rFonts w:ascii="Arial" w:hAnsi="Arial" w:cs="Arial"/>
          <w:color w:val="000000"/>
          <w:sz w:val="24"/>
          <w:szCs w:val="24"/>
        </w:rPr>
        <w:t xml:space="preserve">a key indicator of financial </w:t>
      </w:r>
      <w:r w:rsidRPr="002D1E61">
        <w:rPr>
          <w:rFonts w:ascii="Arial" w:hAnsi="Arial" w:cs="Arial"/>
          <w:sz w:val="24"/>
          <w:szCs w:val="24"/>
        </w:rPr>
        <w:t>health</w:t>
      </w:r>
      <w:r w:rsidR="002F596A" w:rsidRPr="002D1E61">
        <w:rPr>
          <w:rFonts w:ascii="Arial" w:hAnsi="Arial" w:cs="Arial"/>
          <w:sz w:val="24"/>
          <w:szCs w:val="24"/>
        </w:rPr>
        <w:t xml:space="preserve"> (indeed this association has demonstrated the financial resilience to absorb the effect of the investment decision which spurred the initial regulatory report)</w:t>
      </w:r>
      <w:r w:rsidRPr="002D1E61">
        <w:rPr>
          <w:rFonts w:ascii="Arial" w:hAnsi="Arial" w:cs="Arial"/>
          <w:sz w:val="24"/>
          <w:szCs w:val="24"/>
        </w:rPr>
        <w:t>.</w:t>
      </w:r>
      <w:r w:rsidR="000704CF" w:rsidRPr="002D1E61">
        <w:rPr>
          <w:rFonts w:ascii="Arial" w:hAnsi="Arial" w:cs="Arial"/>
          <w:sz w:val="24"/>
          <w:szCs w:val="24"/>
        </w:rPr>
        <w:t xml:space="preserve"> It does not seem right that a larger association can take advantage of the hard-earned, positive financial position built up by a local association over a long period.</w:t>
      </w:r>
    </w:p>
    <w:p w:rsidR="00C02634" w:rsidRDefault="00C02634" w:rsidP="00D3730F">
      <w:pPr>
        <w:spacing w:after="0" w:line="266" w:lineRule="auto"/>
        <w:rPr>
          <w:rFonts w:ascii="Arial" w:hAnsi="Arial" w:cs="Arial"/>
          <w:color w:val="000000"/>
          <w:sz w:val="24"/>
          <w:szCs w:val="24"/>
        </w:rPr>
      </w:pPr>
    </w:p>
    <w:p w:rsidR="00FA35EE" w:rsidRDefault="00C02634" w:rsidP="00D3730F">
      <w:pPr>
        <w:spacing w:after="0" w:line="266" w:lineRule="auto"/>
        <w:rPr>
          <w:rFonts w:ascii="Arial" w:hAnsi="Arial" w:cs="Arial"/>
          <w:color w:val="000000"/>
          <w:sz w:val="24"/>
          <w:szCs w:val="24"/>
        </w:rPr>
      </w:pPr>
      <w:r>
        <w:rPr>
          <w:rFonts w:ascii="Arial" w:hAnsi="Arial" w:cs="Arial"/>
          <w:color w:val="000000"/>
          <w:sz w:val="24"/>
          <w:szCs w:val="24"/>
        </w:rPr>
        <w:t>A further factor exacerbating our concern is the undue haste with which some associations push through the processes that will lead to loss of independence. In a recent case, an association which had been in enga</w:t>
      </w:r>
      <w:r w:rsidR="002D1E61">
        <w:rPr>
          <w:rFonts w:ascii="Arial" w:hAnsi="Arial" w:cs="Arial"/>
          <w:color w:val="000000"/>
          <w:sz w:val="24"/>
          <w:szCs w:val="24"/>
        </w:rPr>
        <w:t xml:space="preserve">gement with SHR for many years </w:t>
      </w:r>
      <w:r>
        <w:rPr>
          <w:rFonts w:ascii="Arial" w:hAnsi="Arial" w:cs="Arial"/>
          <w:color w:val="000000"/>
          <w:sz w:val="24"/>
          <w:szCs w:val="24"/>
        </w:rPr>
        <w:t>gave only two weeks for potential bidders to express interest in taking over the association. It is difficult to see how this haste is in the best interests of tenants.</w:t>
      </w:r>
      <w:r w:rsidRPr="00644982">
        <w:rPr>
          <w:rFonts w:ascii="Arial" w:hAnsi="Arial" w:cs="Arial"/>
          <w:color w:val="000000"/>
          <w:sz w:val="24"/>
          <w:szCs w:val="24"/>
        </w:rPr>
        <w:br/>
      </w:r>
      <w:r w:rsidRPr="00644982">
        <w:rPr>
          <w:rFonts w:ascii="Arial" w:hAnsi="Arial" w:cs="Arial"/>
          <w:color w:val="000000"/>
          <w:sz w:val="24"/>
          <w:szCs w:val="24"/>
        </w:rPr>
        <w:br/>
        <w:t xml:space="preserve">It seems to us that </w:t>
      </w:r>
      <w:r>
        <w:rPr>
          <w:rFonts w:ascii="Arial" w:hAnsi="Arial" w:cs="Arial"/>
          <w:color w:val="000000"/>
          <w:sz w:val="24"/>
          <w:szCs w:val="24"/>
        </w:rPr>
        <w:t>in too many cases there may not have been sufficient</w:t>
      </w:r>
      <w:r w:rsidRPr="00644982">
        <w:rPr>
          <w:rFonts w:ascii="Arial" w:hAnsi="Arial" w:cs="Arial"/>
          <w:color w:val="000000"/>
          <w:sz w:val="24"/>
          <w:szCs w:val="24"/>
        </w:rPr>
        <w:t xml:space="preserve"> effort</w:t>
      </w:r>
      <w:r>
        <w:rPr>
          <w:rFonts w:ascii="Arial" w:hAnsi="Arial" w:cs="Arial"/>
          <w:color w:val="000000"/>
          <w:sz w:val="24"/>
          <w:szCs w:val="24"/>
        </w:rPr>
        <w:t>s</w:t>
      </w:r>
      <w:r w:rsidRPr="00644982">
        <w:rPr>
          <w:rFonts w:ascii="Arial" w:hAnsi="Arial" w:cs="Arial"/>
          <w:color w:val="000000"/>
          <w:sz w:val="24"/>
          <w:szCs w:val="24"/>
        </w:rPr>
        <w:t xml:space="preserve"> made to explore how </w:t>
      </w:r>
      <w:r>
        <w:rPr>
          <w:rFonts w:ascii="Arial" w:hAnsi="Arial" w:cs="Arial"/>
          <w:color w:val="000000"/>
          <w:sz w:val="24"/>
          <w:szCs w:val="24"/>
        </w:rPr>
        <w:t>the overall man</w:t>
      </w:r>
      <w:r w:rsidRPr="00644982">
        <w:rPr>
          <w:rFonts w:ascii="Arial" w:hAnsi="Arial" w:cs="Arial"/>
          <w:color w:val="000000"/>
          <w:sz w:val="24"/>
          <w:szCs w:val="24"/>
        </w:rPr>
        <w:t>agement</w:t>
      </w:r>
      <w:r>
        <w:rPr>
          <w:rFonts w:ascii="Arial" w:hAnsi="Arial" w:cs="Arial"/>
          <w:color w:val="000000"/>
          <w:sz w:val="24"/>
          <w:szCs w:val="24"/>
        </w:rPr>
        <w:t xml:space="preserve"> of an association, including the committee of management, </w:t>
      </w:r>
      <w:r w:rsidRPr="00644982">
        <w:rPr>
          <w:rFonts w:ascii="Arial" w:hAnsi="Arial" w:cs="Arial"/>
          <w:color w:val="000000"/>
          <w:sz w:val="24"/>
          <w:szCs w:val="24"/>
        </w:rPr>
        <w:t xml:space="preserve">might be revitalised to ensure that </w:t>
      </w:r>
      <w:r>
        <w:rPr>
          <w:rFonts w:ascii="Arial" w:hAnsi="Arial" w:cs="Arial"/>
          <w:color w:val="000000"/>
          <w:sz w:val="24"/>
          <w:szCs w:val="24"/>
        </w:rPr>
        <w:t>the association’s</w:t>
      </w:r>
      <w:r w:rsidRPr="00644982">
        <w:rPr>
          <w:rFonts w:ascii="Arial" w:hAnsi="Arial" w:cs="Arial"/>
          <w:color w:val="000000"/>
          <w:sz w:val="24"/>
          <w:szCs w:val="24"/>
        </w:rPr>
        <w:t xml:space="preserve"> hard earned assets remain in </w:t>
      </w:r>
      <w:r>
        <w:rPr>
          <w:rFonts w:ascii="Arial" w:hAnsi="Arial" w:cs="Arial"/>
          <w:color w:val="000000"/>
          <w:sz w:val="24"/>
          <w:szCs w:val="24"/>
        </w:rPr>
        <w:t>the</w:t>
      </w:r>
      <w:r w:rsidRPr="00644982">
        <w:rPr>
          <w:rFonts w:ascii="Arial" w:hAnsi="Arial" w:cs="Arial"/>
          <w:color w:val="000000"/>
          <w:sz w:val="24"/>
          <w:szCs w:val="24"/>
        </w:rPr>
        <w:t xml:space="preserve"> ownership and control</w:t>
      </w:r>
      <w:r>
        <w:rPr>
          <w:rFonts w:ascii="Arial" w:hAnsi="Arial" w:cs="Arial"/>
          <w:color w:val="000000"/>
          <w:sz w:val="24"/>
          <w:szCs w:val="24"/>
        </w:rPr>
        <w:t xml:space="preserve"> of the local community. </w:t>
      </w:r>
      <w:r w:rsidR="00FA35EE">
        <w:rPr>
          <w:rFonts w:ascii="Arial" w:hAnsi="Arial" w:cs="Arial"/>
          <w:color w:val="000000"/>
          <w:sz w:val="24"/>
          <w:szCs w:val="24"/>
        </w:rPr>
        <w:t xml:space="preserve">This would be consistent with the Forum’s recent work to highlight new ways in which member associations are attracting new committee/board members as part of their succession planning. </w:t>
      </w:r>
    </w:p>
    <w:p w:rsidR="00FA35EE" w:rsidRDefault="00FA35EE" w:rsidP="00D3730F">
      <w:pPr>
        <w:spacing w:after="0" w:line="266" w:lineRule="auto"/>
        <w:rPr>
          <w:rFonts w:ascii="Arial" w:hAnsi="Arial" w:cs="Arial"/>
          <w:color w:val="000000"/>
          <w:sz w:val="24"/>
          <w:szCs w:val="24"/>
        </w:rPr>
      </w:pPr>
    </w:p>
    <w:p w:rsidR="00C02634" w:rsidRDefault="00C02634" w:rsidP="00D3730F">
      <w:pPr>
        <w:spacing w:after="0" w:line="266" w:lineRule="auto"/>
        <w:rPr>
          <w:rFonts w:ascii="Arial" w:hAnsi="Arial" w:cs="Arial"/>
          <w:color w:val="000000"/>
          <w:sz w:val="24"/>
          <w:szCs w:val="24"/>
        </w:rPr>
      </w:pPr>
      <w:r>
        <w:rPr>
          <w:rFonts w:ascii="Arial" w:hAnsi="Arial" w:cs="Arial"/>
          <w:color w:val="000000"/>
          <w:sz w:val="24"/>
          <w:szCs w:val="24"/>
        </w:rPr>
        <w:t>Ongoing independence also means that the association can continue to use its in-depth understanding of the local area to make the wider provision that is so crucial in helping communities thrive.</w:t>
      </w:r>
    </w:p>
    <w:p w:rsidR="00C02634" w:rsidRDefault="00C02634" w:rsidP="00D3730F">
      <w:pPr>
        <w:spacing w:after="0" w:line="266" w:lineRule="auto"/>
        <w:rPr>
          <w:rFonts w:ascii="Arial" w:hAnsi="Arial" w:cs="Arial"/>
          <w:color w:val="000000"/>
          <w:sz w:val="24"/>
          <w:szCs w:val="24"/>
        </w:rPr>
      </w:pPr>
    </w:p>
    <w:p w:rsidR="00C02634" w:rsidRDefault="00C02634" w:rsidP="00D3730F">
      <w:pPr>
        <w:spacing w:after="0" w:line="266" w:lineRule="auto"/>
        <w:rPr>
          <w:rFonts w:ascii="Arial" w:hAnsi="Arial" w:cs="Arial"/>
          <w:color w:val="000000"/>
          <w:sz w:val="24"/>
          <w:szCs w:val="24"/>
        </w:rPr>
      </w:pPr>
      <w:r>
        <w:rPr>
          <w:rFonts w:ascii="Arial" w:hAnsi="Arial" w:cs="Arial"/>
          <w:color w:val="000000"/>
          <w:sz w:val="24"/>
          <w:szCs w:val="24"/>
        </w:rPr>
        <w:t>The financial cost to tenants of the merger process is another factor concerning us. Such costs come on top of the crippling cost of statutory intervention, which in one recent case involving a small association amounted to almost £1 million, due partly to a lender calling in a large loan</w:t>
      </w:r>
      <w:r w:rsidR="001404F5">
        <w:rPr>
          <w:rFonts w:ascii="Arial" w:hAnsi="Arial" w:cs="Arial"/>
          <w:color w:val="000000"/>
          <w:sz w:val="24"/>
          <w:szCs w:val="24"/>
        </w:rPr>
        <w:t xml:space="preserve"> as soon as statutory action was triggered</w:t>
      </w:r>
      <w:r>
        <w:rPr>
          <w:rFonts w:ascii="Arial" w:hAnsi="Arial" w:cs="Arial"/>
          <w:color w:val="000000"/>
          <w:sz w:val="24"/>
          <w:szCs w:val="24"/>
        </w:rPr>
        <w:t>.</w:t>
      </w:r>
    </w:p>
    <w:p w:rsidR="00C02634" w:rsidRDefault="00C02634" w:rsidP="00D3730F">
      <w:pPr>
        <w:spacing w:after="0" w:line="266" w:lineRule="auto"/>
        <w:rPr>
          <w:rFonts w:ascii="Arial" w:hAnsi="Arial" w:cs="Arial"/>
          <w:color w:val="000000"/>
          <w:sz w:val="24"/>
          <w:szCs w:val="24"/>
        </w:rPr>
      </w:pPr>
    </w:p>
    <w:p w:rsidR="00C02634" w:rsidRDefault="00C02634" w:rsidP="00D3730F">
      <w:pPr>
        <w:spacing w:after="0" w:line="266" w:lineRule="auto"/>
        <w:rPr>
          <w:rFonts w:ascii="Arial" w:hAnsi="Arial" w:cs="Arial"/>
          <w:color w:val="000000"/>
          <w:sz w:val="24"/>
          <w:szCs w:val="24"/>
        </w:rPr>
      </w:pPr>
      <w:r>
        <w:rPr>
          <w:rFonts w:ascii="Arial" w:hAnsi="Arial" w:cs="Arial"/>
          <w:color w:val="000000"/>
          <w:sz w:val="24"/>
          <w:szCs w:val="24"/>
        </w:rPr>
        <w:t>A</w:t>
      </w:r>
      <w:r w:rsidRPr="00644982">
        <w:rPr>
          <w:rFonts w:ascii="Arial" w:hAnsi="Arial" w:cs="Arial"/>
          <w:color w:val="000000"/>
          <w:sz w:val="24"/>
          <w:szCs w:val="24"/>
        </w:rPr>
        <w:t xml:space="preserve">ssets </w:t>
      </w:r>
      <w:r>
        <w:rPr>
          <w:rFonts w:ascii="Arial" w:hAnsi="Arial" w:cs="Arial"/>
          <w:color w:val="000000"/>
          <w:sz w:val="24"/>
          <w:szCs w:val="24"/>
        </w:rPr>
        <w:t>being</w:t>
      </w:r>
      <w:r w:rsidRPr="00644982">
        <w:rPr>
          <w:rFonts w:ascii="Arial" w:hAnsi="Arial" w:cs="Arial"/>
          <w:color w:val="000000"/>
          <w:sz w:val="24"/>
          <w:szCs w:val="24"/>
        </w:rPr>
        <w:t xml:space="preserve"> owned and controlled by the </w:t>
      </w:r>
      <w:r>
        <w:rPr>
          <w:rFonts w:ascii="Arial" w:hAnsi="Arial" w:cs="Arial"/>
          <w:color w:val="000000"/>
          <w:sz w:val="24"/>
          <w:szCs w:val="24"/>
        </w:rPr>
        <w:t xml:space="preserve">local </w:t>
      </w:r>
      <w:r w:rsidRPr="00644982">
        <w:rPr>
          <w:rFonts w:ascii="Arial" w:hAnsi="Arial" w:cs="Arial"/>
          <w:color w:val="000000"/>
          <w:sz w:val="24"/>
          <w:szCs w:val="24"/>
        </w:rPr>
        <w:t>community is consistent with the Scottish Government’s aspirations for community empowerment</w:t>
      </w:r>
      <w:r w:rsidR="00FA35EE">
        <w:rPr>
          <w:rFonts w:ascii="Arial" w:hAnsi="Arial" w:cs="Arial"/>
          <w:color w:val="000000"/>
          <w:sz w:val="24"/>
          <w:szCs w:val="24"/>
        </w:rPr>
        <w:t>,</w:t>
      </w:r>
      <w:r w:rsidR="00AF33EC">
        <w:rPr>
          <w:rFonts w:ascii="Arial" w:hAnsi="Arial" w:cs="Arial"/>
          <w:color w:val="000000"/>
          <w:sz w:val="24"/>
          <w:szCs w:val="24"/>
        </w:rPr>
        <w:t xml:space="preserve"> </w:t>
      </w:r>
      <w:r w:rsidRPr="00644982">
        <w:rPr>
          <w:rFonts w:ascii="Arial" w:hAnsi="Arial" w:cs="Arial"/>
          <w:color w:val="000000"/>
          <w:sz w:val="24"/>
          <w:szCs w:val="24"/>
        </w:rPr>
        <w:t>which Scotland promotes, nurtures, funds and celebrates.</w:t>
      </w:r>
      <w:r w:rsidR="00AF33EC">
        <w:rPr>
          <w:rFonts w:ascii="Arial" w:hAnsi="Arial" w:cs="Arial"/>
          <w:color w:val="000000"/>
          <w:sz w:val="24"/>
          <w:szCs w:val="24"/>
        </w:rPr>
        <w:t xml:space="preserve"> And as a sector we welcome the mechanisms in the Community Empowerment Act, as well as the ongoing ‘Democracy Matters’ and Local Governance Review </w:t>
      </w:r>
      <w:r w:rsidR="00F1114B">
        <w:rPr>
          <w:rFonts w:ascii="Arial" w:hAnsi="Arial" w:cs="Arial"/>
          <w:color w:val="000000"/>
          <w:sz w:val="24"/>
          <w:szCs w:val="24"/>
        </w:rPr>
        <w:t>consultations</w:t>
      </w:r>
      <w:r w:rsidR="00FA35EE">
        <w:rPr>
          <w:rFonts w:ascii="Arial" w:hAnsi="Arial" w:cs="Arial"/>
          <w:color w:val="000000"/>
          <w:sz w:val="24"/>
          <w:szCs w:val="24"/>
        </w:rPr>
        <w:t>,</w:t>
      </w:r>
      <w:r w:rsidR="00F1114B">
        <w:rPr>
          <w:rFonts w:ascii="Arial" w:hAnsi="Arial" w:cs="Arial"/>
          <w:color w:val="000000"/>
          <w:sz w:val="24"/>
          <w:szCs w:val="24"/>
        </w:rPr>
        <w:t xml:space="preserve"> which seek to make these aspirations reality. However, i</w:t>
      </w:r>
      <w:r w:rsidRPr="00644982">
        <w:rPr>
          <w:rFonts w:ascii="Arial" w:hAnsi="Arial" w:cs="Arial"/>
          <w:color w:val="000000"/>
          <w:sz w:val="24"/>
          <w:szCs w:val="24"/>
        </w:rPr>
        <w:t xml:space="preserve">f </w:t>
      </w:r>
      <w:r>
        <w:rPr>
          <w:rFonts w:ascii="Arial" w:hAnsi="Arial" w:cs="Arial"/>
          <w:color w:val="000000"/>
          <w:sz w:val="24"/>
          <w:szCs w:val="24"/>
        </w:rPr>
        <w:t>local</w:t>
      </w:r>
      <w:r w:rsidRPr="00644982">
        <w:rPr>
          <w:rFonts w:ascii="Arial" w:hAnsi="Arial" w:cs="Arial"/>
          <w:color w:val="000000"/>
          <w:sz w:val="24"/>
          <w:szCs w:val="24"/>
        </w:rPr>
        <w:t xml:space="preserve"> assets are sold</w:t>
      </w:r>
      <w:r>
        <w:rPr>
          <w:rFonts w:ascii="Arial" w:hAnsi="Arial" w:cs="Arial"/>
          <w:color w:val="000000"/>
          <w:sz w:val="24"/>
          <w:szCs w:val="24"/>
        </w:rPr>
        <w:t>,</w:t>
      </w:r>
      <w:r w:rsidRPr="00644982">
        <w:rPr>
          <w:rFonts w:ascii="Arial" w:hAnsi="Arial" w:cs="Arial"/>
          <w:color w:val="000000"/>
          <w:sz w:val="24"/>
          <w:szCs w:val="24"/>
        </w:rPr>
        <w:t xml:space="preserve"> they will not return to community ownership. Th</w:t>
      </w:r>
      <w:r>
        <w:rPr>
          <w:rFonts w:ascii="Arial" w:hAnsi="Arial" w:cs="Arial"/>
          <w:color w:val="000000"/>
          <w:sz w:val="24"/>
          <w:szCs w:val="24"/>
        </w:rPr>
        <w:t>is should mean that</w:t>
      </w:r>
      <w:r w:rsidRPr="00644982">
        <w:rPr>
          <w:rFonts w:ascii="Arial" w:hAnsi="Arial" w:cs="Arial"/>
          <w:color w:val="000000"/>
          <w:sz w:val="24"/>
          <w:szCs w:val="24"/>
        </w:rPr>
        <w:t xml:space="preserve"> sale to an external agency must be a last resort, with every reasonable step taken to restore community capacity to govern </w:t>
      </w:r>
      <w:r>
        <w:rPr>
          <w:rFonts w:ascii="Arial" w:hAnsi="Arial" w:cs="Arial"/>
          <w:color w:val="000000"/>
          <w:sz w:val="24"/>
          <w:szCs w:val="24"/>
        </w:rPr>
        <w:t>the</w:t>
      </w:r>
      <w:r w:rsidRPr="00644982">
        <w:rPr>
          <w:rFonts w:ascii="Arial" w:hAnsi="Arial" w:cs="Arial"/>
          <w:color w:val="000000"/>
          <w:sz w:val="24"/>
          <w:szCs w:val="24"/>
        </w:rPr>
        <w:t xml:space="preserve"> housing assets</w:t>
      </w:r>
      <w:r>
        <w:rPr>
          <w:rFonts w:ascii="Arial" w:hAnsi="Arial" w:cs="Arial"/>
          <w:color w:val="000000"/>
          <w:sz w:val="24"/>
          <w:szCs w:val="24"/>
        </w:rPr>
        <w:t xml:space="preserve"> and the local services to tenants. </w:t>
      </w:r>
    </w:p>
    <w:p w:rsidR="00C02634" w:rsidRDefault="00C02634" w:rsidP="00D3730F">
      <w:pPr>
        <w:spacing w:after="0" w:line="266" w:lineRule="auto"/>
        <w:rPr>
          <w:rFonts w:ascii="Arial" w:hAnsi="Arial" w:cs="Arial"/>
          <w:color w:val="000000"/>
          <w:sz w:val="24"/>
          <w:szCs w:val="24"/>
        </w:rPr>
      </w:pPr>
    </w:p>
    <w:p w:rsidR="00C02634" w:rsidRDefault="001404F5" w:rsidP="00D3730F">
      <w:pPr>
        <w:spacing w:after="0" w:line="266" w:lineRule="auto"/>
        <w:rPr>
          <w:rFonts w:ascii="Arial" w:hAnsi="Arial" w:cs="Arial"/>
          <w:color w:val="000000"/>
          <w:sz w:val="24"/>
          <w:szCs w:val="24"/>
        </w:rPr>
      </w:pPr>
      <w:r>
        <w:rPr>
          <w:rFonts w:ascii="Arial" w:hAnsi="Arial" w:cs="Arial"/>
          <w:color w:val="000000"/>
          <w:sz w:val="24"/>
          <w:szCs w:val="24"/>
        </w:rPr>
        <w:lastRenderedPageBreak/>
        <w:t>W</w:t>
      </w:r>
      <w:r w:rsidR="00C02634">
        <w:rPr>
          <w:rFonts w:ascii="Arial" w:hAnsi="Arial" w:cs="Arial"/>
          <w:color w:val="000000"/>
          <w:sz w:val="24"/>
          <w:szCs w:val="24"/>
        </w:rPr>
        <w:t>e would be keen to discuss with you</w:t>
      </w:r>
      <w:r w:rsidR="00240CBD">
        <w:rPr>
          <w:rFonts w:ascii="Arial" w:hAnsi="Arial" w:cs="Arial"/>
          <w:color w:val="000000"/>
          <w:sz w:val="24"/>
          <w:szCs w:val="24"/>
        </w:rPr>
        <w:t>, at the earliest opportunity,</w:t>
      </w:r>
      <w:r w:rsidR="00C02634">
        <w:rPr>
          <w:rFonts w:ascii="Arial" w:hAnsi="Arial" w:cs="Arial"/>
          <w:color w:val="000000"/>
          <w:sz w:val="24"/>
          <w:szCs w:val="24"/>
        </w:rPr>
        <w:t xml:space="preserve"> </w:t>
      </w:r>
      <w:r w:rsidR="006F3240">
        <w:rPr>
          <w:rFonts w:ascii="Arial" w:hAnsi="Arial" w:cs="Arial"/>
          <w:color w:val="000000"/>
          <w:sz w:val="24"/>
          <w:szCs w:val="24"/>
        </w:rPr>
        <w:t xml:space="preserve">whether this issue concerns you and, if so, </w:t>
      </w:r>
      <w:r w:rsidR="00C02634">
        <w:rPr>
          <w:rFonts w:ascii="Arial" w:hAnsi="Arial" w:cs="Arial"/>
          <w:color w:val="000000"/>
          <w:sz w:val="24"/>
          <w:szCs w:val="24"/>
        </w:rPr>
        <w:t xml:space="preserve">what can be done to stem the tide and prevent the </w:t>
      </w:r>
      <w:r>
        <w:rPr>
          <w:rFonts w:ascii="Arial" w:hAnsi="Arial" w:cs="Arial"/>
          <w:color w:val="000000"/>
          <w:sz w:val="24"/>
          <w:szCs w:val="24"/>
        </w:rPr>
        <w:t xml:space="preserve">further, </w:t>
      </w:r>
      <w:r w:rsidR="00C02634">
        <w:rPr>
          <w:rFonts w:ascii="Arial" w:hAnsi="Arial" w:cs="Arial"/>
          <w:color w:val="000000"/>
          <w:sz w:val="24"/>
          <w:szCs w:val="24"/>
        </w:rPr>
        <w:t>unnecessary loss of local housing associations.</w:t>
      </w:r>
    </w:p>
    <w:p w:rsidR="002D1DED" w:rsidRDefault="002D1DED" w:rsidP="00D3730F">
      <w:pPr>
        <w:spacing w:after="0" w:line="266" w:lineRule="auto"/>
        <w:rPr>
          <w:rFonts w:ascii="Arial" w:hAnsi="Arial" w:cs="Arial"/>
          <w:color w:val="000000"/>
          <w:sz w:val="24"/>
          <w:szCs w:val="24"/>
        </w:rPr>
      </w:pPr>
    </w:p>
    <w:p w:rsidR="002D1DED" w:rsidRDefault="002D1DED" w:rsidP="00D3730F">
      <w:pPr>
        <w:spacing w:after="0" w:line="266" w:lineRule="auto"/>
        <w:rPr>
          <w:rFonts w:ascii="Arial" w:hAnsi="Arial" w:cs="Arial"/>
          <w:color w:val="000000"/>
          <w:sz w:val="24"/>
          <w:szCs w:val="24"/>
        </w:rPr>
      </w:pPr>
      <w:r>
        <w:rPr>
          <w:rFonts w:ascii="Arial" w:hAnsi="Arial" w:cs="Arial"/>
          <w:color w:val="000000"/>
          <w:sz w:val="24"/>
          <w:szCs w:val="24"/>
        </w:rPr>
        <w:t xml:space="preserve">We could perhaps cover this </w:t>
      </w:r>
      <w:r w:rsidR="00C252DA">
        <w:rPr>
          <w:rFonts w:ascii="Arial" w:hAnsi="Arial" w:cs="Arial"/>
          <w:color w:val="000000"/>
          <w:sz w:val="24"/>
          <w:szCs w:val="24"/>
        </w:rPr>
        <w:t xml:space="preserve">issue </w:t>
      </w:r>
      <w:r>
        <w:rPr>
          <w:rFonts w:ascii="Arial" w:hAnsi="Arial" w:cs="Arial"/>
          <w:color w:val="000000"/>
          <w:sz w:val="24"/>
          <w:szCs w:val="24"/>
        </w:rPr>
        <w:t xml:space="preserve">as part of a wider liaison meeting with you, as it is now some time since we last </w:t>
      </w:r>
      <w:r w:rsidR="00B217C9">
        <w:rPr>
          <w:rFonts w:ascii="Arial" w:hAnsi="Arial" w:cs="Arial"/>
          <w:color w:val="000000"/>
          <w:sz w:val="24"/>
          <w:szCs w:val="24"/>
        </w:rPr>
        <w:t>met with you</w:t>
      </w:r>
      <w:bookmarkStart w:id="0" w:name="_GoBack"/>
      <w:bookmarkEnd w:id="0"/>
      <w:r>
        <w:rPr>
          <w:rFonts w:ascii="Arial" w:hAnsi="Arial" w:cs="Arial"/>
          <w:color w:val="000000"/>
          <w:sz w:val="24"/>
          <w:szCs w:val="24"/>
        </w:rPr>
        <w:t>.</w:t>
      </w:r>
    </w:p>
    <w:p w:rsidR="002D1DED" w:rsidRDefault="002D1DED" w:rsidP="00D3730F">
      <w:pPr>
        <w:spacing w:after="0" w:line="266" w:lineRule="auto"/>
        <w:rPr>
          <w:rFonts w:ascii="Arial" w:hAnsi="Arial" w:cs="Arial"/>
          <w:color w:val="000000"/>
          <w:sz w:val="24"/>
          <w:szCs w:val="24"/>
        </w:rPr>
      </w:pPr>
    </w:p>
    <w:p w:rsidR="002D1DED" w:rsidRPr="00644982" w:rsidRDefault="002D1DED" w:rsidP="00D3730F">
      <w:pPr>
        <w:spacing w:after="0" w:line="266" w:lineRule="auto"/>
        <w:rPr>
          <w:rFonts w:ascii="Arial" w:hAnsi="Arial" w:cs="Arial"/>
          <w:sz w:val="24"/>
          <w:szCs w:val="24"/>
        </w:rPr>
      </w:pPr>
      <w:r>
        <w:rPr>
          <w:rFonts w:ascii="Arial" w:hAnsi="Arial" w:cs="Arial"/>
          <w:color w:val="000000"/>
          <w:sz w:val="24"/>
          <w:szCs w:val="24"/>
        </w:rPr>
        <w:t>I look forward to hearing back from you.</w:t>
      </w:r>
    </w:p>
    <w:p w:rsidR="009909B7" w:rsidRDefault="009909B7" w:rsidP="00D3730F">
      <w:pPr>
        <w:spacing w:after="0" w:line="266" w:lineRule="auto"/>
        <w:rPr>
          <w:rFonts w:ascii="Arial" w:hAnsi="Arial" w:cs="Arial"/>
          <w:sz w:val="24"/>
          <w:szCs w:val="24"/>
        </w:rPr>
      </w:pPr>
    </w:p>
    <w:p w:rsidR="00681C52" w:rsidRDefault="00681C52" w:rsidP="00D3730F">
      <w:pPr>
        <w:spacing w:after="0" w:line="266" w:lineRule="auto"/>
        <w:rPr>
          <w:rFonts w:ascii="Arial" w:hAnsi="Arial" w:cs="Arial"/>
          <w:sz w:val="24"/>
          <w:szCs w:val="24"/>
        </w:rPr>
      </w:pPr>
      <w:r>
        <w:rPr>
          <w:rFonts w:ascii="Arial" w:hAnsi="Arial" w:cs="Arial"/>
          <w:sz w:val="24"/>
          <w:szCs w:val="24"/>
        </w:rPr>
        <w:t>With best wishes,</w:t>
      </w:r>
    </w:p>
    <w:p w:rsidR="00681C52" w:rsidRDefault="00681C52" w:rsidP="00D3730F">
      <w:pPr>
        <w:spacing w:after="0" w:line="266" w:lineRule="auto"/>
        <w:rPr>
          <w:rFonts w:ascii="Arial" w:hAnsi="Arial" w:cs="Arial"/>
          <w:sz w:val="24"/>
          <w:szCs w:val="24"/>
        </w:rPr>
      </w:pPr>
    </w:p>
    <w:p w:rsidR="00240CBD" w:rsidRDefault="00C93AC7" w:rsidP="00D3730F">
      <w:pPr>
        <w:spacing w:after="0" w:line="266" w:lineRule="auto"/>
        <w:rPr>
          <w:rFonts w:ascii="Arial" w:hAnsi="Arial" w:cs="Arial"/>
          <w:sz w:val="24"/>
          <w:szCs w:val="24"/>
        </w:rPr>
      </w:pPr>
      <w:r>
        <w:rPr>
          <w:rFonts w:ascii="Arial" w:hAnsi="Arial" w:cs="Arial"/>
          <w:noProof/>
          <w:sz w:val="24"/>
          <w:szCs w:val="24"/>
          <w:lang w:eastAsia="en-GB"/>
        </w:rPr>
        <w:drawing>
          <wp:inline distT="0" distB="0" distL="0" distR="0" wp14:anchorId="65734CC9" wp14:editId="1355B874">
            <wp:extent cx="1056132" cy="640080"/>
            <wp:effectExtent l="0" t="0" r="0" b="7620"/>
            <wp:docPr id="1" name="Picture 1" descr="C:\Users\GWSF1\Documents\Colleen 2018\all key Forum info\Helen Moore signature 19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SF1\Documents\Colleen 2018\all key Forum info\Helen Moore signature 1910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132" cy="640080"/>
                    </a:xfrm>
                    <a:prstGeom prst="rect">
                      <a:avLst/>
                    </a:prstGeom>
                    <a:noFill/>
                    <a:ln>
                      <a:noFill/>
                    </a:ln>
                  </pic:spPr>
                </pic:pic>
              </a:graphicData>
            </a:graphic>
          </wp:inline>
        </w:drawing>
      </w:r>
    </w:p>
    <w:p w:rsidR="00240CBD" w:rsidRDefault="00240CBD" w:rsidP="00D3730F">
      <w:pPr>
        <w:spacing w:after="0" w:line="266" w:lineRule="auto"/>
        <w:rPr>
          <w:rFonts w:ascii="Arial" w:hAnsi="Arial" w:cs="Arial"/>
          <w:sz w:val="24"/>
          <w:szCs w:val="24"/>
        </w:rPr>
      </w:pPr>
      <w:r>
        <w:rPr>
          <w:rFonts w:ascii="Arial" w:hAnsi="Arial" w:cs="Arial"/>
          <w:sz w:val="24"/>
          <w:szCs w:val="24"/>
        </w:rPr>
        <w:t>Helen Moore</w:t>
      </w:r>
      <w:r w:rsidR="00C93AC7">
        <w:rPr>
          <w:rFonts w:ascii="Arial" w:hAnsi="Arial" w:cs="Arial"/>
          <w:sz w:val="24"/>
          <w:szCs w:val="24"/>
        </w:rPr>
        <w:t xml:space="preserve">, </w:t>
      </w:r>
      <w:r>
        <w:rPr>
          <w:rFonts w:ascii="Arial" w:hAnsi="Arial" w:cs="Arial"/>
          <w:sz w:val="24"/>
          <w:szCs w:val="24"/>
        </w:rPr>
        <w:t>GWSF Chair</w:t>
      </w:r>
    </w:p>
    <w:sectPr w:rsidR="00240CBD" w:rsidSect="0000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1DCD"/>
    <w:multiLevelType w:val="hybridMultilevel"/>
    <w:tmpl w:val="694A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822E5D"/>
    <w:multiLevelType w:val="hybridMultilevel"/>
    <w:tmpl w:val="E0EE9CB6"/>
    <w:lvl w:ilvl="0" w:tplc="A32A17D4">
      <w:start w:val="1"/>
      <w:numFmt w:val="bullet"/>
      <w:lvlText w:val=""/>
      <w:lvlJc w:val="left"/>
      <w:pPr>
        <w:tabs>
          <w:tab w:val="num" w:pos="482"/>
        </w:tabs>
        <w:ind w:left="482" w:hanging="360"/>
      </w:pPr>
      <w:rPr>
        <w:rFonts w:ascii="Wingdings" w:hAnsi="Wingdings" w:hint="default"/>
        <w:color w:val="00009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4754C"/>
    <w:multiLevelType w:val="hybridMultilevel"/>
    <w:tmpl w:val="5242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9A"/>
    <w:rsid w:val="000032E4"/>
    <w:rsid w:val="0002579A"/>
    <w:rsid w:val="000704CF"/>
    <w:rsid w:val="000B645D"/>
    <w:rsid w:val="000F5DFD"/>
    <w:rsid w:val="00103C2E"/>
    <w:rsid w:val="0011582C"/>
    <w:rsid w:val="001404F5"/>
    <w:rsid w:val="00240CBD"/>
    <w:rsid w:val="002820CE"/>
    <w:rsid w:val="002A3E94"/>
    <w:rsid w:val="002D1DED"/>
    <w:rsid w:val="002D1E61"/>
    <w:rsid w:val="002F596A"/>
    <w:rsid w:val="00464ECF"/>
    <w:rsid w:val="004D7C71"/>
    <w:rsid w:val="00527C82"/>
    <w:rsid w:val="00575782"/>
    <w:rsid w:val="00681C52"/>
    <w:rsid w:val="006C03D5"/>
    <w:rsid w:val="006F3240"/>
    <w:rsid w:val="006F4E9A"/>
    <w:rsid w:val="007F4B62"/>
    <w:rsid w:val="008F1E27"/>
    <w:rsid w:val="00950684"/>
    <w:rsid w:val="009909B7"/>
    <w:rsid w:val="00A2551E"/>
    <w:rsid w:val="00AE17DF"/>
    <w:rsid w:val="00AF33EC"/>
    <w:rsid w:val="00B217C9"/>
    <w:rsid w:val="00BD013B"/>
    <w:rsid w:val="00C02634"/>
    <w:rsid w:val="00C252DA"/>
    <w:rsid w:val="00C45A7B"/>
    <w:rsid w:val="00C93AC7"/>
    <w:rsid w:val="00CF7B4C"/>
    <w:rsid w:val="00D3730F"/>
    <w:rsid w:val="00E3014D"/>
    <w:rsid w:val="00F1114B"/>
    <w:rsid w:val="00FA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9A"/>
    <w:rPr>
      <w:rFonts w:ascii="Tahoma" w:hAnsi="Tahoma" w:cs="Tahoma"/>
      <w:sz w:val="16"/>
      <w:szCs w:val="16"/>
    </w:rPr>
  </w:style>
  <w:style w:type="character" w:styleId="Hyperlink">
    <w:name w:val="Hyperlink"/>
    <w:basedOn w:val="DefaultParagraphFont"/>
    <w:uiPriority w:val="99"/>
    <w:unhideWhenUsed/>
    <w:rsid w:val="0002579A"/>
    <w:rPr>
      <w:color w:val="0000FF" w:themeColor="hyperlink"/>
      <w:u w:val="single"/>
    </w:rPr>
  </w:style>
  <w:style w:type="paragraph" w:styleId="ListParagraph">
    <w:name w:val="List Paragraph"/>
    <w:basedOn w:val="Normal"/>
    <w:uiPriority w:val="34"/>
    <w:qFormat/>
    <w:rsid w:val="0002579A"/>
    <w:pPr>
      <w:spacing w:after="0" w:line="240" w:lineRule="auto"/>
      <w:ind w:left="720"/>
      <w:contextualSpacing/>
    </w:pPr>
    <w:rPr>
      <w:rFonts w:eastAsiaTheme="minorEastAsia"/>
      <w:sz w:val="24"/>
      <w:szCs w:val="24"/>
    </w:rPr>
  </w:style>
  <w:style w:type="paragraph" w:customStyle="1" w:styleId="Body1">
    <w:name w:val="Body 1"/>
    <w:rsid w:val="0002579A"/>
    <w:pPr>
      <w:spacing w:after="0" w:line="240" w:lineRule="auto"/>
      <w:outlineLvl w:val="0"/>
    </w:pPr>
    <w:rPr>
      <w:rFonts w:ascii="Arial" w:eastAsia="Arial Unicode MS" w:hAnsi="Arial" w:cs="Times New Roman"/>
      <w:color w:val="000000"/>
      <w:sz w:val="24"/>
      <w:szCs w:val="20"/>
      <w:u w:color="000000"/>
    </w:rPr>
  </w:style>
  <w:style w:type="table" w:styleId="TableGrid">
    <w:name w:val="Table Grid"/>
    <w:basedOn w:val="TableNormal"/>
    <w:uiPriority w:val="59"/>
    <w:rsid w:val="0002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14B"/>
    <w:rPr>
      <w:sz w:val="16"/>
      <w:szCs w:val="16"/>
    </w:rPr>
  </w:style>
  <w:style w:type="paragraph" w:styleId="CommentText">
    <w:name w:val="annotation text"/>
    <w:basedOn w:val="Normal"/>
    <w:link w:val="CommentTextChar"/>
    <w:uiPriority w:val="99"/>
    <w:semiHidden/>
    <w:unhideWhenUsed/>
    <w:rsid w:val="00F1114B"/>
    <w:pPr>
      <w:spacing w:line="240" w:lineRule="auto"/>
    </w:pPr>
    <w:rPr>
      <w:sz w:val="20"/>
      <w:szCs w:val="20"/>
    </w:rPr>
  </w:style>
  <w:style w:type="character" w:customStyle="1" w:styleId="CommentTextChar">
    <w:name w:val="Comment Text Char"/>
    <w:basedOn w:val="DefaultParagraphFont"/>
    <w:link w:val="CommentText"/>
    <w:uiPriority w:val="99"/>
    <w:semiHidden/>
    <w:rsid w:val="00F1114B"/>
    <w:rPr>
      <w:sz w:val="20"/>
      <w:szCs w:val="20"/>
    </w:rPr>
  </w:style>
  <w:style w:type="paragraph" w:styleId="CommentSubject">
    <w:name w:val="annotation subject"/>
    <w:basedOn w:val="CommentText"/>
    <w:next w:val="CommentText"/>
    <w:link w:val="CommentSubjectChar"/>
    <w:uiPriority w:val="99"/>
    <w:semiHidden/>
    <w:unhideWhenUsed/>
    <w:rsid w:val="00F1114B"/>
    <w:rPr>
      <w:b/>
      <w:bCs/>
    </w:rPr>
  </w:style>
  <w:style w:type="character" w:customStyle="1" w:styleId="CommentSubjectChar">
    <w:name w:val="Comment Subject Char"/>
    <w:basedOn w:val="CommentTextChar"/>
    <w:link w:val="CommentSubject"/>
    <w:uiPriority w:val="99"/>
    <w:semiHidden/>
    <w:rsid w:val="00F111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9A"/>
    <w:rPr>
      <w:rFonts w:ascii="Tahoma" w:hAnsi="Tahoma" w:cs="Tahoma"/>
      <w:sz w:val="16"/>
      <w:szCs w:val="16"/>
    </w:rPr>
  </w:style>
  <w:style w:type="character" w:styleId="Hyperlink">
    <w:name w:val="Hyperlink"/>
    <w:basedOn w:val="DefaultParagraphFont"/>
    <w:uiPriority w:val="99"/>
    <w:unhideWhenUsed/>
    <w:rsid w:val="0002579A"/>
    <w:rPr>
      <w:color w:val="0000FF" w:themeColor="hyperlink"/>
      <w:u w:val="single"/>
    </w:rPr>
  </w:style>
  <w:style w:type="paragraph" w:styleId="ListParagraph">
    <w:name w:val="List Paragraph"/>
    <w:basedOn w:val="Normal"/>
    <w:uiPriority w:val="34"/>
    <w:qFormat/>
    <w:rsid w:val="0002579A"/>
    <w:pPr>
      <w:spacing w:after="0" w:line="240" w:lineRule="auto"/>
      <w:ind w:left="720"/>
      <w:contextualSpacing/>
    </w:pPr>
    <w:rPr>
      <w:rFonts w:eastAsiaTheme="minorEastAsia"/>
      <w:sz w:val="24"/>
      <w:szCs w:val="24"/>
    </w:rPr>
  </w:style>
  <w:style w:type="paragraph" w:customStyle="1" w:styleId="Body1">
    <w:name w:val="Body 1"/>
    <w:rsid w:val="0002579A"/>
    <w:pPr>
      <w:spacing w:after="0" w:line="240" w:lineRule="auto"/>
      <w:outlineLvl w:val="0"/>
    </w:pPr>
    <w:rPr>
      <w:rFonts w:ascii="Arial" w:eastAsia="Arial Unicode MS" w:hAnsi="Arial" w:cs="Times New Roman"/>
      <w:color w:val="000000"/>
      <w:sz w:val="24"/>
      <w:szCs w:val="20"/>
      <w:u w:color="000000"/>
    </w:rPr>
  </w:style>
  <w:style w:type="table" w:styleId="TableGrid">
    <w:name w:val="Table Grid"/>
    <w:basedOn w:val="TableNormal"/>
    <w:uiPriority w:val="59"/>
    <w:rsid w:val="0002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14B"/>
    <w:rPr>
      <w:sz w:val="16"/>
      <w:szCs w:val="16"/>
    </w:rPr>
  </w:style>
  <w:style w:type="paragraph" w:styleId="CommentText">
    <w:name w:val="annotation text"/>
    <w:basedOn w:val="Normal"/>
    <w:link w:val="CommentTextChar"/>
    <w:uiPriority w:val="99"/>
    <w:semiHidden/>
    <w:unhideWhenUsed/>
    <w:rsid w:val="00F1114B"/>
    <w:pPr>
      <w:spacing w:line="240" w:lineRule="auto"/>
    </w:pPr>
    <w:rPr>
      <w:sz w:val="20"/>
      <w:szCs w:val="20"/>
    </w:rPr>
  </w:style>
  <w:style w:type="character" w:customStyle="1" w:styleId="CommentTextChar">
    <w:name w:val="Comment Text Char"/>
    <w:basedOn w:val="DefaultParagraphFont"/>
    <w:link w:val="CommentText"/>
    <w:uiPriority w:val="99"/>
    <w:semiHidden/>
    <w:rsid w:val="00F1114B"/>
    <w:rPr>
      <w:sz w:val="20"/>
      <w:szCs w:val="20"/>
    </w:rPr>
  </w:style>
  <w:style w:type="paragraph" w:styleId="CommentSubject">
    <w:name w:val="annotation subject"/>
    <w:basedOn w:val="CommentText"/>
    <w:next w:val="CommentText"/>
    <w:link w:val="CommentSubjectChar"/>
    <w:uiPriority w:val="99"/>
    <w:semiHidden/>
    <w:unhideWhenUsed/>
    <w:rsid w:val="00F1114B"/>
    <w:rPr>
      <w:b/>
      <w:bCs/>
    </w:rPr>
  </w:style>
  <w:style w:type="character" w:customStyle="1" w:styleId="CommentSubjectChar">
    <w:name w:val="Comment Subject Char"/>
    <w:basedOn w:val="CommentTextChar"/>
    <w:link w:val="CommentSubject"/>
    <w:uiPriority w:val="99"/>
    <w:semiHidden/>
    <w:rsid w:val="00F11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GWSF1</dc:creator>
  <cp:lastModifiedBy>david</cp:lastModifiedBy>
  <cp:revision>5</cp:revision>
  <cp:lastPrinted>2018-09-03T08:29:00Z</cp:lastPrinted>
  <dcterms:created xsi:type="dcterms:W3CDTF">2018-09-03T10:42:00Z</dcterms:created>
  <dcterms:modified xsi:type="dcterms:W3CDTF">2018-09-03T12:18:00Z</dcterms:modified>
</cp:coreProperties>
</file>