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577" w:rsidRDefault="00E70577" w:rsidP="00191025">
      <w:pPr>
        <w:jc w:val="left"/>
        <w:rPr>
          <w:rFonts w:ascii="Arial" w:hAnsi="Arial" w:cs="Arial"/>
          <w:b/>
          <w:szCs w:val="24"/>
          <w:u w:val="single"/>
        </w:rPr>
      </w:pPr>
      <w:bookmarkStart w:id="0" w:name="_GoBack"/>
      <w:bookmarkEnd w:id="0"/>
      <w:r>
        <w:rPr>
          <w:noProof/>
          <w:lang w:eastAsia="en-GB"/>
        </w:rPr>
        <w:drawing>
          <wp:inline distT="0" distB="0" distL="0" distR="0" wp14:anchorId="2456095A" wp14:editId="13B19A57">
            <wp:extent cx="3105150" cy="627271"/>
            <wp:effectExtent l="0" t="0" r="0" b="1905"/>
            <wp:docPr id="1" name="Picture 1" descr="Description: GWSF-Logo_tex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WSF-Logo_text-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7561" cy="627758"/>
                    </a:xfrm>
                    <a:prstGeom prst="rect">
                      <a:avLst/>
                    </a:prstGeom>
                    <a:noFill/>
                    <a:ln>
                      <a:noFill/>
                    </a:ln>
                  </pic:spPr>
                </pic:pic>
              </a:graphicData>
            </a:graphic>
          </wp:inline>
        </w:drawing>
      </w:r>
    </w:p>
    <w:p w:rsidR="00E70577" w:rsidRDefault="00E70577" w:rsidP="00191025">
      <w:pPr>
        <w:jc w:val="left"/>
        <w:rPr>
          <w:rFonts w:ascii="Arial" w:hAnsi="Arial" w:cs="Arial"/>
          <w:b/>
          <w:szCs w:val="24"/>
          <w:u w:val="single"/>
        </w:rPr>
      </w:pPr>
    </w:p>
    <w:p w:rsidR="00E70577" w:rsidRDefault="00E70577" w:rsidP="00191025">
      <w:pPr>
        <w:jc w:val="left"/>
        <w:rPr>
          <w:rFonts w:ascii="Arial" w:hAnsi="Arial" w:cs="Arial"/>
          <w:b/>
          <w:szCs w:val="24"/>
          <w:u w:val="single"/>
        </w:rPr>
      </w:pPr>
    </w:p>
    <w:p w:rsidR="002439D0" w:rsidRPr="00B24F0E" w:rsidRDefault="00B24F0E" w:rsidP="00191025">
      <w:pPr>
        <w:jc w:val="left"/>
        <w:rPr>
          <w:rFonts w:ascii="Arial" w:hAnsi="Arial" w:cs="Arial"/>
          <w:b/>
          <w:sz w:val="32"/>
          <w:szCs w:val="32"/>
        </w:rPr>
      </w:pPr>
      <w:r w:rsidRPr="00B24F0E">
        <w:rPr>
          <w:rFonts w:ascii="Arial" w:hAnsi="Arial" w:cs="Arial"/>
          <w:b/>
          <w:sz w:val="32"/>
          <w:szCs w:val="32"/>
        </w:rPr>
        <w:t>Scottish Government consultation on new social security powers for Scotland</w:t>
      </w:r>
    </w:p>
    <w:p w:rsidR="00B24F0E" w:rsidRDefault="00B24F0E" w:rsidP="00191025">
      <w:pPr>
        <w:jc w:val="left"/>
        <w:rPr>
          <w:rFonts w:ascii="Arial" w:hAnsi="Arial" w:cs="Arial"/>
          <w:b/>
          <w:sz w:val="32"/>
          <w:szCs w:val="32"/>
        </w:rPr>
      </w:pPr>
    </w:p>
    <w:p w:rsidR="00B24F0E" w:rsidRPr="00B24F0E" w:rsidRDefault="00B24F0E" w:rsidP="00191025">
      <w:pPr>
        <w:jc w:val="left"/>
        <w:rPr>
          <w:rFonts w:ascii="Arial" w:hAnsi="Arial" w:cs="Arial"/>
          <w:b/>
          <w:szCs w:val="24"/>
        </w:rPr>
      </w:pPr>
      <w:r w:rsidRPr="00B24F0E">
        <w:rPr>
          <w:rFonts w:ascii="Arial" w:hAnsi="Arial" w:cs="Arial"/>
          <w:b/>
          <w:sz w:val="32"/>
          <w:szCs w:val="32"/>
        </w:rPr>
        <w:t>GWSF response, October 2016</w:t>
      </w:r>
    </w:p>
    <w:p w:rsidR="009D20FA" w:rsidRDefault="009D20FA" w:rsidP="00191025">
      <w:pPr>
        <w:jc w:val="left"/>
        <w:rPr>
          <w:rFonts w:ascii="Arial" w:hAnsi="Arial" w:cs="Arial"/>
          <w:b/>
          <w:szCs w:val="24"/>
          <w:u w:val="single"/>
        </w:rPr>
      </w:pPr>
    </w:p>
    <w:p w:rsidR="009D20FA" w:rsidRPr="009D20FA" w:rsidRDefault="009D20FA" w:rsidP="00095F81">
      <w:pPr>
        <w:spacing w:line="276" w:lineRule="auto"/>
        <w:jc w:val="left"/>
        <w:rPr>
          <w:rFonts w:ascii="Arial" w:hAnsi="Arial" w:cs="Arial"/>
          <w:color w:val="FF0000"/>
          <w:szCs w:val="24"/>
        </w:rPr>
      </w:pPr>
      <w:r w:rsidRPr="009D20FA">
        <w:rPr>
          <w:rFonts w:ascii="Arial" w:hAnsi="Arial" w:cs="Arial"/>
          <w:color w:val="FF0000"/>
          <w:szCs w:val="24"/>
        </w:rPr>
        <w:t xml:space="preserve">[GWSF note: we have limited our response to housing-specific aspects of the consultation, in the knowledge that a wide range of broader organisations in the social security and welfare rights fields will respond to other </w:t>
      </w:r>
      <w:r>
        <w:rPr>
          <w:rFonts w:ascii="Arial" w:hAnsi="Arial" w:cs="Arial"/>
          <w:color w:val="FF0000"/>
          <w:szCs w:val="24"/>
        </w:rPr>
        <w:t>issues</w:t>
      </w:r>
      <w:r w:rsidRPr="009D20FA">
        <w:rPr>
          <w:rFonts w:ascii="Arial" w:hAnsi="Arial" w:cs="Arial"/>
          <w:color w:val="FF0000"/>
          <w:szCs w:val="24"/>
        </w:rPr>
        <w:t>.]</w:t>
      </w:r>
    </w:p>
    <w:p w:rsidR="009A36F2" w:rsidRDefault="009A36F2" w:rsidP="009A36F2">
      <w:pPr>
        <w:spacing w:line="276" w:lineRule="auto"/>
        <w:jc w:val="left"/>
        <w:rPr>
          <w:rFonts w:ascii="Arial" w:hAnsi="Arial" w:cs="Arial"/>
          <w:b/>
          <w:sz w:val="28"/>
          <w:szCs w:val="28"/>
        </w:rPr>
      </w:pPr>
    </w:p>
    <w:p w:rsidR="009A36F2" w:rsidRPr="00196263" w:rsidRDefault="009A36F2" w:rsidP="009A36F2">
      <w:pPr>
        <w:spacing w:line="276" w:lineRule="auto"/>
        <w:jc w:val="left"/>
        <w:rPr>
          <w:rFonts w:ascii="Arial" w:hAnsi="Arial" w:cs="Arial"/>
          <w:b/>
          <w:sz w:val="28"/>
          <w:szCs w:val="28"/>
        </w:rPr>
      </w:pPr>
      <w:r w:rsidRPr="00196263">
        <w:rPr>
          <w:rFonts w:ascii="Arial" w:hAnsi="Arial" w:cs="Arial"/>
          <w:b/>
          <w:sz w:val="28"/>
          <w:szCs w:val="28"/>
        </w:rPr>
        <w:t xml:space="preserve">PART </w:t>
      </w:r>
      <w:r>
        <w:rPr>
          <w:rFonts w:ascii="Arial" w:hAnsi="Arial" w:cs="Arial"/>
          <w:b/>
          <w:sz w:val="28"/>
          <w:szCs w:val="28"/>
        </w:rPr>
        <w:t>2</w:t>
      </w:r>
      <w:r w:rsidRPr="00196263">
        <w:rPr>
          <w:rFonts w:ascii="Arial" w:hAnsi="Arial" w:cs="Arial"/>
          <w:b/>
          <w:sz w:val="28"/>
          <w:szCs w:val="28"/>
        </w:rPr>
        <w:t xml:space="preserve">: </w:t>
      </w:r>
      <w:r>
        <w:rPr>
          <w:rFonts w:ascii="Arial" w:hAnsi="Arial" w:cs="Arial"/>
          <w:b/>
          <w:sz w:val="28"/>
          <w:szCs w:val="28"/>
        </w:rPr>
        <w:t>THE DEVOLVED BENEFITS</w:t>
      </w:r>
    </w:p>
    <w:p w:rsidR="009A36F2" w:rsidRDefault="009A36F2" w:rsidP="009A36F2">
      <w:pPr>
        <w:widowControl w:val="0"/>
        <w:spacing w:line="276" w:lineRule="auto"/>
        <w:jc w:val="left"/>
        <w:rPr>
          <w:rFonts w:ascii="Arial" w:hAnsi="Arial" w:cs="Arial"/>
          <w:b/>
          <w:szCs w:val="24"/>
        </w:rPr>
      </w:pPr>
    </w:p>
    <w:p w:rsidR="00BC422E" w:rsidRPr="00F72AD2" w:rsidRDefault="00E152ED" w:rsidP="00191025">
      <w:pPr>
        <w:jc w:val="left"/>
        <w:rPr>
          <w:rFonts w:ascii="Arial" w:hAnsi="Arial" w:cs="Arial"/>
          <w:b/>
          <w:sz w:val="28"/>
          <w:szCs w:val="28"/>
          <w:u w:val="single"/>
        </w:rPr>
      </w:pPr>
      <w:r>
        <w:rPr>
          <w:rFonts w:ascii="Arial" w:hAnsi="Arial" w:cs="Arial"/>
          <w:b/>
          <w:sz w:val="28"/>
          <w:szCs w:val="28"/>
          <w:u w:val="single"/>
        </w:rPr>
        <w:t xml:space="preserve">11. </w:t>
      </w:r>
      <w:r w:rsidR="00BC422E" w:rsidRPr="00F72AD2">
        <w:rPr>
          <w:rFonts w:ascii="Arial" w:hAnsi="Arial" w:cs="Arial"/>
          <w:b/>
          <w:sz w:val="28"/>
          <w:szCs w:val="28"/>
          <w:u w:val="single"/>
        </w:rPr>
        <w:t>Discretionary Housing Payment</w:t>
      </w:r>
    </w:p>
    <w:p w:rsidR="00BC422E" w:rsidRPr="00196263" w:rsidRDefault="00BC422E" w:rsidP="00191025">
      <w:pPr>
        <w:jc w:val="left"/>
        <w:rPr>
          <w:rFonts w:ascii="Arial" w:hAnsi="Arial" w:cs="Arial"/>
          <w:b/>
          <w:sz w:val="28"/>
          <w:szCs w:val="28"/>
          <w:u w:val="single"/>
        </w:rPr>
      </w:pPr>
    </w:p>
    <w:p w:rsidR="00BC422E" w:rsidRPr="00196263" w:rsidRDefault="00BC422E" w:rsidP="00085AB3">
      <w:pPr>
        <w:widowControl w:val="0"/>
        <w:spacing w:line="276" w:lineRule="auto"/>
        <w:jc w:val="left"/>
        <w:rPr>
          <w:rFonts w:ascii="Arial" w:hAnsi="Arial" w:cs="Arial"/>
          <w:szCs w:val="24"/>
          <w:lang w:eastAsia="en-GB"/>
        </w:rPr>
      </w:pPr>
      <w:r w:rsidRPr="00196263">
        <w:rPr>
          <w:rFonts w:ascii="Arial" w:hAnsi="Arial" w:cs="Arial"/>
          <w:b/>
          <w:szCs w:val="24"/>
          <w:lang w:eastAsia="en-GB"/>
        </w:rPr>
        <w:t xml:space="preserve">Q: Could the way that </w:t>
      </w:r>
      <w:r w:rsidR="00F72AD2">
        <w:rPr>
          <w:rFonts w:ascii="Arial" w:hAnsi="Arial" w:cs="Arial"/>
          <w:b/>
          <w:szCs w:val="24"/>
          <w:lang w:eastAsia="en-GB"/>
        </w:rPr>
        <w:t>Discretionary Housing Payments (</w:t>
      </w:r>
      <w:r w:rsidRPr="00196263">
        <w:rPr>
          <w:rFonts w:ascii="Arial" w:hAnsi="Arial" w:cs="Arial"/>
          <w:b/>
          <w:szCs w:val="24"/>
          <w:lang w:eastAsia="en-GB"/>
        </w:rPr>
        <w:t>DHPs</w:t>
      </w:r>
      <w:r w:rsidR="00F72AD2">
        <w:rPr>
          <w:rFonts w:ascii="Arial" w:hAnsi="Arial" w:cs="Arial"/>
          <w:b/>
          <w:szCs w:val="24"/>
          <w:lang w:eastAsia="en-GB"/>
        </w:rPr>
        <w:t>)</w:t>
      </w:r>
      <w:r w:rsidRPr="00196263">
        <w:rPr>
          <w:rFonts w:ascii="Arial" w:hAnsi="Arial" w:cs="Arial"/>
          <w:b/>
          <w:szCs w:val="24"/>
          <w:lang w:eastAsia="en-GB"/>
        </w:rPr>
        <w:t xml:space="preserve"> are currently used be improved?</w:t>
      </w:r>
    </w:p>
    <w:p w:rsidR="00C00FD5" w:rsidRPr="00196263" w:rsidRDefault="00C00FD5"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44"/>
        <w:gridCol w:w="882"/>
      </w:tblGrid>
      <w:tr w:rsidR="00C00FD5" w:rsidTr="00C00FD5">
        <w:tc>
          <w:tcPr>
            <w:tcW w:w="236" w:type="dxa"/>
          </w:tcPr>
          <w:p w:rsidR="00C00FD5" w:rsidRDefault="00C00FD5"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C00FD5" w:rsidRPr="002A51D7" w:rsidRDefault="00C00FD5" w:rsidP="00085AB3">
            <w:pPr>
              <w:spacing w:line="276" w:lineRule="auto"/>
              <w:jc w:val="left"/>
              <w:rPr>
                <w:rFonts w:ascii="Arial" w:hAnsi="Arial" w:cs="Arial"/>
                <w:color w:val="000000"/>
                <w:szCs w:val="24"/>
              </w:rPr>
            </w:pPr>
            <w:r>
              <w:rPr>
                <w:rFonts w:ascii="Arial" w:hAnsi="Arial" w:cs="Arial"/>
                <w:b/>
                <w:color w:val="000000"/>
                <w:szCs w:val="24"/>
              </w:rPr>
              <w:t xml:space="preserve">   </w:t>
            </w:r>
            <w:r w:rsidR="002A51D7" w:rsidRPr="002A51D7">
              <w:rPr>
                <w:rFonts w:ascii="Arial" w:hAnsi="Arial" w:cs="Arial"/>
                <w:color w:val="000000"/>
                <w:szCs w:val="24"/>
              </w:rPr>
              <w:t>√</w:t>
            </w:r>
          </w:p>
        </w:tc>
      </w:tr>
      <w:tr w:rsidR="00C00FD5" w:rsidTr="00C00FD5">
        <w:tc>
          <w:tcPr>
            <w:tcW w:w="236" w:type="dxa"/>
          </w:tcPr>
          <w:p w:rsidR="00C00FD5" w:rsidRDefault="00C00FD5"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C00FD5" w:rsidRDefault="00C00FD5" w:rsidP="00085AB3">
            <w:pPr>
              <w:spacing w:line="276" w:lineRule="auto"/>
              <w:jc w:val="left"/>
              <w:rPr>
                <w:rFonts w:ascii="Arial" w:hAnsi="Arial" w:cs="Arial"/>
                <w:b/>
                <w:color w:val="000000"/>
                <w:szCs w:val="24"/>
              </w:rPr>
            </w:pPr>
          </w:p>
        </w:tc>
      </w:tr>
    </w:tbl>
    <w:p w:rsidR="00C00FD5" w:rsidRPr="00196263" w:rsidRDefault="00C00FD5"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C00FD5" w:rsidTr="00C00FD5">
        <w:tc>
          <w:tcPr>
            <w:tcW w:w="9242" w:type="dxa"/>
          </w:tcPr>
          <w:p w:rsidR="00666D76" w:rsidRDefault="002A51D7" w:rsidP="001F0F69">
            <w:pPr>
              <w:spacing w:line="276" w:lineRule="auto"/>
              <w:jc w:val="left"/>
              <w:rPr>
                <w:rFonts w:ascii="Arial" w:hAnsi="Arial" w:cs="Arial"/>
                <w:szCs w:val="24"/>
              </w:rPr>
            </w:pPr>
            <w:r>
              <w:rPr>
                <w:rFonts w:ascii="Arial" w:hAnsi="Arial" w:cs="Arial"/>
                <w:szCs w:val="24"/>
              </w:rPr>
              <w:t>The understandable use of DHPs for bedroom tax mitigation has meant a move away from the originally envisaged purpose</w:t>
            </w:r>
            <w:r w:rsidR="00AF75F5">
              <w:rPr>
                <w:rFonts w:ascii="Arial" w:hAnsi="Arial" w:cs="Arial"/>
                <w:szCs w:val="24"/>
              </w:rPr>
              <w:t xml:space="preserve"> of using </w:t>
            </w:r>
            <w:r w:rsidR="00095F81">
              <w:rPr>
                <w:rFonts w:ascii="Arial" w:hAnsi="Arial" w:cs="Arial"/>
                <w:szCs w:val="24"/>
              </w:rPr>
              <w:t>them</w:t>
            </w:r>
            <w:r w:rsidR="00AF75F5">
              <w:rPr>
                <w:rFonts w:ascii="Arial" w:hAnsi="Arial" w:cs="Arial"/>
                <w:szCs w:val="24"/>
              </w:rPr>
              <w:t xml:space="preserve"> to help people who had a shortfall in benefit for a temporary period, for example</w:t>
            </w:r>
            <w:r w:rsidR="00666D76">
              <w:rPr>
                <w:rFonts w:ascii="Arial" w:hAnsi="Arial" w:cs="Arial"/>
                <w:szCs w:val="24"/>
              </w:rPr>
              <w:t xml:space="preserve"> where:</w:t>
            </w:r>
          </w:p>
          <w:p w:rsidR="00666D76" w:rsidRDefault="00AF75F5" w:rsidP="001F0F69">
            <w:pPr>
              <w:pStyle w:val="ListParagraph"/>
              <w:numPr>
                <w:ilvl w:val="0"/>
                <w:numId w:val="13"/>
              </w:numPr>
              <w:spacing w:line="276" w:lineRule="auto"/>
              <w:jc w:val="left"/>
              <w:rPr>
                <w:rFonts w:cs="Arial"/>
                <w:szCs w:val="24"/>
              </w:rPr>
            </w:pPr>
            <w:r w:rsidRPr="00666D76">
              <w:rPr>
                <w:rFonts w:cs="Arial"/>
                <w:szCs w:val="24"/>
              </w:rPr>
              <w:t>they were moving home and responsible for two rents for a brief period</w:t>
            </w:r>
          </w:p>
          <w:p w:rsidR="00C00FD5" w:rsidRDefault="00AF75F5" w:rsidP="001F0F69">
            <w:pPr>
              <w:pStyle w:val="ListParagraph"/>
              <w:numPr>
                <w:ilvl w:val="0"/>
                <w:numId w:val="13"/>
              </w:numPr>
              <w:spacing w:line="276" w:lineRule="auto"/>
              <w:jc w:val="left"/>
              <w:rPr>
                <w:rFonts w:cs="Arial"/>
                <w:szCs w:val="24"/>
              </w:rPr>
            </w:pPr>
            <w:r w:rsidRPr="00666D76">
              <w:rPr>
                <w:rFonts w:cs="Arial"/>
                <w:szCs w:val="24"/>
              </w:rPr>
              <w:t>they had just moved into work</w:t>
            </w:r>
            <w:r w:rsidR="00666D76" w:rsidRPr="00666D76">
              <w:rPr>
                <w:rFonts w:cs="Arial"/>
                <w:szCs w:val="24"/>
              </w:rPr>
              <w:t xml:space="preserve"> </w:t>
            </w:r>
          </w:p>
          <w:p w:rsidR="00666D76" w:rsidRDefault="00666D76" w:rsidP="001F0F69">
            <w:pPr>
              <w:pStyle w:val="ListParagraph"/>
              <w:numPr>
                <w:ilvl w:val="0"/>
                <w:numId w:val="13"/>
              </w:numPr>
              <w:spacing w:line="276" w:lineRule="auto"/>
              <w:jc w:val="left"/>
              <w:rPr>
                <w:rFonts w:cs="Arial"/>
                <w:szCs w:val="24"/>
              </w:rPr>
            </w:pPr>
            <w:r>
              <w:rPr>
                <w:rFonts w:cs="Arial"/>
                <w:szCs w:val="24"/>
              </w:rPr>
              <w:t>a non-dependant had started work, resulting in a non-dependant charge</w:t>
            </w:r>
          </w:p>
          <w:p w:rsidR="00095F81" w:rsidRDefault="00095F81" w:rsidP="001F0F69">
            <w:pPr>
              <w:spacing w:line="276" w:lineRule="auto"/>
              <w:jc w:val="left"/>
              <w:rPr>
                <w:rFonts w:ascii="Arial" w:hAnsi="Arial" w:cs="Arial"/>
                <w:szCs w:val="24"/>
              </w:rPr>
            </w:pPr>
          </w:p>
          <w:p w:rsidR="00666D76" w:rsidRDefault="00666D76" w:rsidP="001F0F69">
            <w:pPr>
              <w:spacing w:line="276" w:lineRule="auto"/>
              <w:jc w:val="left"/>
              <w:rPr>
                <w:rFonts w:ascii="Arial" w:hAnsi="Arial" w:cs="Arial"/>
                <w:szCs w:val="24"/>
              </w:rPr>
            </w:pPr>
            <w:r w:rsidRPr="00666D76">
              <w:rPr>
                <w:rFonts w:ascii="Arial" w:hAnsi="Arial" w:cs="Arial"/>
                <w:szCs w:val="24"/>
              </w:rPr>
              <w:t>Support with supplementing Housing Benefit in these cases</w:t>
            </w:r>
            <w:r>
              <w:rPr>
                <w:rFonts w:ascii="Arial" w:hAnsi="Arial" w:cs="Arial"/>
                <w:szCs w:val="24"/>
              </w:rPr>
              <w:t xml:space="preserve"> has made a real difference in enabling people to stay above water financially at a time of change in their circumstances</w:t>
            </w:r>
            <w:r w:rsidR="00C61453">
              <w:rPr>
                <w:rFonts w:ascii="Arial" w:hAnsi="Arial" w:cs="Arial"/>
                <w:szCs w:val="24"/>
              </w:rPr>
              <w:t>.</w:t>
            </w:r>
          </w:p>
          <w:p w:rsidR="005B2DBC" w:rsidRDefault="005B2DBC" w:rsidP="001F0F69">
            <w:pPr>
              <w:spacing w:line="276" w:lineRule="auto"/>
              <w:jc w:val="left"/>
              <w:rPr>
                <w:rFonts w:ascii="Arial" w:hAnsi="Arial" w:cs="Arial"/>
                <w:szCs w:val="24"/>
              </w:rPr>
            </w:pPr>
          </w:p>
          <w:p w:rsidR="005B2DBC" w:rsidRPr="005B2DBC" w:rsidRDefault="005B2DBC" w:rsidP="001F0F69">
            <w:pPr>
              <w:tabs>
                <w:tab w:val="clear" w:pos="720"/>
                <w:tab w:val="clear" w:pos="1440"/>
                <w:tab w:val="clear" w:pos="2160"/>
                <w:tab w:val="clear" w:pos="2880"/>
                <w:tab w:val="clear" w:pos="4680"/>
                <w:tab w:val="clear" w:pos="5400"/>
                <w:tab w:val="clear" w:pos="9000"/>
              </w:tabs>
              <w:spacing w:line="276" w:lineRule="auto"/>
              <w:jc w:val="left"/>
              <w:rPr>
                <w:rFonts w:ascii="Arial" w:eastAsiaTheme="minorEastAsia" w:hAnsi="Arial" w:cs="Arial"/>
                <w:szCs w:val="24"/>
              </w:rPr>
            </w:pPr>
            <w:r>
              <w:rPr>
                <w:rFonts w:ascii="Arial" w:eastAsiaTheme="minorEastAsia" w:hAnsi="Arial" w:cs="Arial"/>
                <w:szCs w:val="24"/>
              </w:rPr>
              <w:t xml:space="preserve">Future UK cuts will place further pressure still on DHPs. </w:t>
            </w:r>
            <w:r w:rsidRPr="005B2DBC">
              <w:rPr>
                <w:rFonts w:ascii="Arial" w:eastAsiaTheme="minorEastAsia" w:hAnsi="Arial" w:cs="Arial"/>
                <w:szCs w:val="24"/>
              </w:rPr>
              <w:t xml:space="preserve">With some exceptions, tenants aged between 18 and 21 will lose entitlement to support with housing costs in April 2017 and so are likely to need DHP </w:t>
            </w:r>
            <w:r w:rsidR="001F0F69">
              <w:rPr>
                <w:rFonts w:ascii="Arial" w:eastAsiaTheme="minorEastAsia" w:hAnsi="Arial" w:cs="Arial"/>
                <w:szCs w:val="24"/>
              </w:rPr>
              <w:t>assistance. And th</w:t>
            </w:r>
            <w:r w:rsidRPr="005B2DBC">
              <w:rPr>
                <w:rFonts w:ascii="Arial" w:eastAsiaTheme="minorEastAsia" w:hAnsi="Arial" w:cs="Arial"/>
                <w:szCs w:val="24"/>
              </w:rPr>
              <w:t>ere will be a tenfold increase (from around 700 to 7,000) in the number of Scottish households hit by the benefit cap when it reduces later in 2016/17 from £26,000 to £20,000</w:t>
            </w:r>
            <w:r w:rsidR="001F0F69">
              <w:rPr>
                <w:rFonts w:ascii="Arial" w:eastAsiaTheme="minorEastAsia" w:hAnsi="Arial" w:cs="Arial"/>
                <w:szCs w:val="24"/>
              </w:rPr>
              <w:t>: households are likely to look to DHPs to help them pay their housing costs.</w:t>
            </w:r>
          </w:p>
          <w:p w:rsidR="00C61453" w:rsidRDefault="00C61453" w:rsidP="001F0F69">
            <w:pPr>
              <w:spacing w:line="276" w:lineRule="auto"/>
              <w:jc w:val="left"/>
              <w:rPr>
                <w:rFonts w:ascii="Arial" w:hAnsi="Arial" w:cs="Arial"/>
                <w:szCs w:val="24"/>
              </w:rPr>
            </w:pPr>
          </w:p>
          <w:p w:rsidR="00C00FD5" w:rsidRDefault="00C61453" w:rsidP="001F0F69">
            <w:pPr>
              <w:spacing w:line="276" w:lineRule="auto"/>
              <w:jc w:val="left"/>
              <w:rPr>
                <w:rFonts w:ascii="Arial" w:hAnsi="Arial" w:cs="Arial"/>
                <w:szCs w:val="24"/>
              </w:rPr>
            </w:pPr>
            <w:r>
              <w:rPr>
                <w:rFonts w:ascii="Arial" w:hAnsi="Arial" w:cs="Arial"/>
                <w:szCs w:val="24"/>
              </w:rPr>
              <w:t xml:space="preserve">GWSF understands why DHPs have been prioritised for the bedroom tax but we </w:t>
            </w:r>
            <w:r>
              <w:rPr>
                <w:rFonts w:ascii="Arial" w:hAnsi="Arial" w:cs="Arial"/>
                <w:szCs w:val="24"/>
              </w:rPr>
              <w:lastRenderedPageBreak/>
              <w:t>would like to see a renewed ability to use them for other types of shortfall, or to see a new form of support introduced for this purpose.</w:t>
            </w:r>
          </w:p>
          <w:p w:rsidR="00C7290F" w:rsidRDefault="00C7290F" w:rsidP="001F0F69">
            <w:pPr>
              <w:spacing w:line="276" w:lineRule="auto"/>
              <w:jc w:val="left"/>
              <w:rPr>
                <w:rFonts w:ascii="Arial" w:hAnsi="Arial" w:cs="Arial"/>
                <w:szCs w:val="24"/>
              </w:rPr>
            </w:pPr>
          </w:p>
          <w:p w:rsidR="00C7290F" w:rsidRDefault="00C7290F" w:rsidP="001F0F69">
            <w:pPr>
              <w:spacing w:line="276" w:lineRule="auto"/>
              <w:jc w:val="left"/>
            </w:pPr>
            <w:r>
              <w:rPr>
                <w:rFonts w:ascii="Arial" w:hAnsi="Arial" w:cs="Arial"/>
                <w:szCs w:val="24"/>
              </w:rPr>
              <w:t xml:space="preserve">It is worrying, though, that mitigation of the bedroom tax may last until as far as 2022, when the migration of all claimants to Universal Credit is due to be completed, unless the Scottish Government identifies a different way of dealing with mitigation prior to </w:t>
            </w:r>
            <w:r w:rsidR="00C826CB">
              <w:rPr>
                <w:rFonts w:ascii="Arial" w:hAnsi="Arial" w:cs="Arial"/>
                <w:szCs w:val="24"/>
              </w:rPr>
              <w:t xml:space="preserve">the very welcome </w:t>
            </w:r>
            <w:r w:rsidR="00095F81">
              <w:rPr>
                <w:rFonts w:ascii="Arial" w:hAnsi="Arial" w:cs="Arial"/>
                <w:szCs w:val="24"/>
              </w:rPr>
              <w:t>‘</w:t>
            </w:r>
            <w:r>
              <w:rPr>
                <w:rFonts w:ascii="Arial" w:hAnsi="Arial" w:cs="Arial"/>
                <w:szCs w:val="24"/>
              </w:rPr>
              <w:t>abolition</w:t>
            </w:r>
            <w:r w:rsidR="00095F81">
              <w:rPr>
                <w:rFonts w:ascii="Arial" w:hAnsi="Arial" w:cs="Arial"/>
                <w:szCs w:val="24"/>
              </w:rPr>
              <w:t>’</w:t>
            </w:r>
            <w:r>
              <w:rPr>
                <w:rFonts w:ascii="Arial" w:hAnsi="Arial" w:cs="Arial"/>
                <w:szCs w:val="24"/>
              </w:rPr>
              <w:t xml:space="preserve"> of the bedroom tax.</w:t>
            </w:r>
          </w:p>
          <w:p w:rsidR="00C00FD5" w:rsidRDefault="00C00FD5" w:rsidP="00085AB3">
            <w:pPr>
              <w:spacing w:line="276" w:lineRule="auto"/>
            </w:pPr>
          </w:p>
        </w:tc>
      </w:tr>
    </w:tbl>
    <w:p w:rsidR="00E70577" w:rsidRDefault="00E70577" w:rsidP="00085AB3">
      <w:pPr>
        <w:widowControl w:val="0"/>
        <w:spacing w:line="276" w:lineRule="auto"/>
        <w:jc w:val="left"/>
        <w:rPr>
          <w:rFonts w:ascii="Arial" w:hAnsi="Arial" w:cs="Arial"/>
          <w:b/>
          <w:szCs w:val="24"/>
          <w:lang w:eastAsia="en-GB"/>
        </w:rPr>
      </w:pPr>
    </w:p>
    <w:p w:rsidR="00BC422E" w:rsidRPr="00196263" w:rsidRDefault="00BC422E" w:rsidP="00085AB3">
      <w:pPr>
        <w:widowControl w:val="0"/>
        <w:spacing w:line="276" w:lineRule="auto"/>
        <w:jc w:val="left"/>
        <w:rPr>
          <w:rFonts w:ascii="Arial" w:hAnsi="Arial" w:cs="Arial"/>
          <w:szCs w:val="24"/>
          <w:lang w:eastAsia="en-GB"/>
        </w:rPr>
      </w:pPr>
      <w:r w:rsidRPr="00196263">
        <w:rPr>
          <w:rFonts w:ascii="Arial" w:hAnsi="Arial" w:cs="Arial"/>
          <w:b/>
          <w:szCs w:val="24"/>
          <w:lang w:eastAsia="en-GB"/>
        </w:rPr>
        <w:t>Q: Could the administration of DHP applications be improved?</w:t>
      </w:r>
    </w:p>
    <w:p w:rsidR="00C00FD5" w:rsidRPr="00196263" w:rsidRDefault="00C00FD5"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44"/>
        <w:gridCol w:w="882"/>
      </w:tblGrid>
      <w:tr w:rsidR="00C00FD5" w:rsidTr="00C00FD5">
        <w:tc>
          <w:tcPr>
            <w:tcW w:w="236" w:type="dxa"/>
          </w:tcPr>
          <w:p w:rsidR="00C00FD5" w:rsidRDefault="00C00FD5"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C00FD5" w:rsidRDefault="00C00FD5" w:rsidP="00085AB3">
            <w:pPr>
              <w:spacing w:line="276" w:lineRule="auto"/>
              <w:jc w:val="left"/>
              <w:rPr>
                <w:rFonts w:ascii="Arial" w:hAnsi="Arial" w:cs="Arial"/>
                <w:b/>
                <w:color w:val="000000"/>
                <w:szCs w:val="24"/>
              </w:rPr>
            </w:pPr>
            <w:r>
              <w:rPr>
                <w:rFonts w:ascii="Arial" w:hAnsi="Arial" w:cs="Arial"/>
                <w:b/>
                <w:color w:val="000000"/>
                <w:szCs w:val="24"/>
              </w:rPr>
              <w:t xml:space="preserve">   </w:t>
            </w:r>
            <w:r w:rsidR="00C61453">
              <w:rPr>
                <w:rFonts w:ascii="Arial" w:hAnsi="Arial" w:cs="Arial"/>
                <w:b/>
                <w:color w:val="000000"/>
                <w:szCs w:val="24"/>
              </w:rPr>
              <w:t>√</w:t>
            </w:r>
          </w:p>
        </w:tc>
      </w:tr>
      <w:tr w:rsidR="00C00FD5" w:rsidTr="00C00FD5">
        <w:tc>
          <w:tcPr>
            <w:tcW w:w="236" w:type="dxa"/>
          </w:tcPr>
          <w:p w:rsidR="00C00FD5" w:rsidRDefault="00C00FD5"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C00FD5" w:rsidRDefault="00C00FD5" w:rsidP="00085AB3">
            <w:pPr>
              <w:spacing w:line="276" w:lineRule="auto"/>
              <w:jc w:val="left"/>
              <w:rPr>
                <w:rFonts w:ascii="Arial" w:hAnsi="Arial" w:cs="Arial"/>
                <w:b/>
                <w:color w:val="000000"/>
                <w:szCs w:val="24"/>
              </w:rPr>
            </w:pPr>
          </w:p>
        </w:tc>
      </w:tr>
    </w:tbl>
    <w:p w:rsidR="00BC422E" w:rsidRPr="00196263" w:rsidRDefault="00C00FD5"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C00FD5" w:rsidTr="00C00FD5">
        <w:tc>
          <w:tcPr>
            <w:tcW w:w="9242" w:type="dxa"/>
          </w:tcPr>
          <w:p w:rsidR="00C00FD5" w:rsidRDefault="00C61453" w:rsidP="00C61453">
            <w:pPr>
              <w:spacing w:line="276" w:lineRule="auto"/>
              <w:jc w:val="left"/>
              <w:rPr>
                <w:rFonts w:ascii="Arial" w:hAnsi="Arial" w:cs="Arial"/>
                <w:szCs w:val="24"/>
              </w:rPr>
            </w:pPr>
            <w:r>
              <w:rPr>
                <w:rFonts w:ascii="Arial" w:hAnsi="Arial" w:cs="Arial"/>
                <w:szCs w:val="24"/>
              </w:rPr>
              <w:t xml:space="preserve">The level and quality of communication between the DWP and agency/agencies in Scotland dealing with DHPs will be key. DHP claims – particularly where they relate to a short-term shortfall – will need to be processed quickly, ensuring that  </w:t>
            </w:r>
            <w:r w:rsidR="00CD5177">
              <w:rPr>
                <w:rFonts w:ascii="Arial" w:hAnsi="Arial" w:cs="Arial"/>
                <w:szCs w:val="24"/>
              </w:rPr>
              <w:t xml:space="preserve"> u</w:t>
            </w:r>
            <w:r>
              <w:rPr>
                <w:rFonts w:ascii="Arial" w:hAnsi="Arial" w:cs="Arial"/>
                <w:szCs w:val="24"/>
              </w:rPr>
              <w:t xml:space="preserve">nderpayments or overpayments </w:t>
            </w:r>
            <w:r w:rsidR="00CD5177">
              <w:rPr>
                <w:rFonts w:ascii="Arial" w:hAnsi="Arial" w:cs="Arial"/>
                <w:szCs w:val="24"/>
              </w:rPr>
              <w:t xml:space="preserve">do not </w:t>
            </w:r>
            <w:r>
              <w:rPr>
                <w:rFonts w:ascii="Arial" w:hAnsi="Arial" w:cs="Arial"/>
                <w:szCs w:val="24"/>
              </w:rPr>
              <w:t>occur when there is a change of circumstances</w:t>
            </w:r>
            <w:r w:rsidR="00CD5177">
              <w:rPr>
                <w:rFonts w:ascii="Arial" w:hAnsi="Arial" w:cs="Arial"/>
                <w:szCs w:val="24"/>
              </w:rPr>
              <w:t>, or are treated fairly if they do occur</w:t>
            </w:r>
            <w:r>
              <w:rPr>
                <w:rFonts w:ascii="Arial" w:hAnsi="Arial" w:cs="Arial"/>
                <w:szCs w:val="24"/>
              </w:rPr>
              <w:t>.</w:t>
            </w:r>
          </w:p>
          <w:p w:rsidR="00C826CB" w:rsidRDefault="00C826CB" w:rsidP="00C61453">
            <w:pPr>
              <w:spacing w:line="276" w:lineRule="auto"/>
              <w:jc w:val="left"/>
              <w:rPr>
                <w:rFonts w:ascii="Arial" w:hAnsi="Arial" w:cs="Arial"/>
                <w:szCs w:val="24"/>
              </w:rPr>
            </w:pPr>
          </w:p>
          <w:p w:rsidR="00C7290F" w:rsidRDefault="00C826CB" w:rsidP="00C61453">
            <w:pPr>
              <w:spacing w:line="276" w:lineRule="auto"/>
              <w:jc w:val="left"/>
            </w:pPr>
            <w:r>
              <w:rPr>
                <w:rFonts w:ascii="Arial" w:hAnsi="Arial" w:cs="Arial"/>
                <w:szCs w:val="24"/>
              </w:rPr>
              <w:t>There is also a need for a more consistent approach to DHPs across local authorities. A national framework with basic criteria for awarding DHPs, allowing flexibility to make additional awards, would be an essential element of creating the fairer system Ministers want to see through the use of Scotland’s new powers.</w:t>
            </w:r>
          </w:p>
          <w:p w:rsidR="00C00FD5" w:rsidRDefault="00C00FD5" w:rsidP="00085AB3">
            <w:pPr>
              <w:spacing w:line="276" w:lineRule="auto"/>
            </w:pPr>
          </w:p>
        </w:tc>
      </w:tr>
    </w:tbl>
    <w:p w:rsidR="00BC422E" w:rsidRPr="00196263" w:rsidRDefault="00BC422E" w:rsidP="00E167FD">
      <w:pPr>
        <w:widowControl w:val="0"/>
        <w:spacing w:line="276" w:lineRule="auto"/>
        <w:jc w:val="left"/>
        <w:rPr>
          <w:rFonts w:ascii="Arial" w:hAnsi="Arial" w:cs="Arial"/>
          <w:szCs w:val="24"/>
          <w:lang w:eastAsia="en-GB"/>
        </w:rPr>
      </w:pPr>
    </w:p>
    <w:p w:rsidR="005855BD" w:rsidRPr="00196263" w:rsidRDefault="00BC422E" w:rsidP="00085AB3">
      <w:pPr>
        <w:widowControl w:val="0"/>
        <w:spacing w:line="276" w:lineRule="auto"/>
        <w:jc w:val="left"/>
        <w:rPr>
          <w:rFonts w:ascii="Arial" w:hAnsi="Arial" w:cs="Arial"/>
          <w:b/>
          <w:szCs w:val="24"/>
          <w:lang w:eastAsia="en-GB"/>
        </w:rPr>
      </w:pPr>
      <w:r w:rsidRPr="00196263">
        <w:rPr>
          <w:rFonts w:ascii="Arial" w:hAnsi="Arial" w:cs="Arial"/>
          <w:b/>
          <w:szCs w:val="24"/>
          <w:lang w:eastAsia="en-GB"/>
        </w:rPr>
        <w:t>Q: Does the guidance for local authorities on DHPs need amending?</w:t>
      </w:r>
    </w:p>
    <w:p w:rsidR="00C00FD5" w:rsidRPr="00196263" w:rsidRDefault="00C00FD5"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44"/>
        <w:gridCol w:w="882"/>
      </w:tblGrid>
      <w:tr w:rsidR="00C00FD5" w:rsidTr="00C00FD5">
        <w:tc>
          <w:tcPr>
            <w:tcW w:w="236" w:type="dxa"/>
          </w:tcPr>
          <w:p w:rsidR="00C00FD5" w:rsidRDefault="00C00FD5"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C00FD5" w:rsidRDefault="00C00FD5" w:rsidP="00085AB3">
            <w:pPr>
              <w:spacing w:line="276" w:lineRule="auto"/>
              <w:jc w:val="left"/>
              <w:rPr>
                <w:rFonts w:ascii="Arial" w:hAnsi="Arial" w:cs="Arial"/>
                <w:b/>
                <w:color w:val="000000"/>
                <w:szCs w:val="24"/>
              </w:rPr>
            </w:pPr>
            <w:r>
              <w:rPr>
                <w:rFonts w:ascii="Arial" w:hAnsi="Arial" w:cs="Arial"/>
                <w:b/>
                <w:color w:val="000000"/>
                <w:szCs w:val="24"/>
              </w:rPr>
              <w:t xml:space="preserve">   </w:t>
            </w:r>
            <w:r w:rsidR="00C61453">
              <w:rPr>
                <w:rFonts w:ascii="Arial" w:hAnsi="Arial" w:cs="Arial"/>
                <w:b/>
                <w:color w:val="000000"/>
                <w:szCs w:val="24"/>
              </w:rPr>
              <w:t>√</w:t>
            </w:r>
          </w:p>
        </w:tc>
      </w:tr>
      <w:tr w:rsidR="00C00FD5" w:rsidTr="00C00FD5">
        <w:tc>
          <w:tcPr>
            <w:tcW w:w="236" w:type="dxa"/>
          </w:tcPr>
          <w:p w:rsidR="00C00FD5" w:rsidRDefault="00C00FD5"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C00FD5" w:rsidRDefault="00C00FD5" w:rsidP="00085AB3">
            <w:pPr>
              <w:spacing w:line="276" w:lineRule="auto"/>
              <w:jc w:val="left"/>
              <w:rPr>
                <w:rFonts w:ascii="Arial" w:hAnsi="Arial" w:cs="Arial"/>
                <w:b/>
                <w:color w:val="000000"/>
                <w:szCs w:val="24"/>
              </w:rPr>
            </w:pPr>
          </w:p>
        </w:tc>
      </w:tr>
    </w:tbl>
    <w:p w:rsidR="0036035E" w:rsidRDefault="00C00FD5"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C00FD5" w:rsidTr="00C00FD5">
        <w:tc>
          <w:tcPr>
            <w:tcW w:w="9242" w:type="dxa"/>
          </w:tcPr>
          <w:p w:rsidR="00C00FD5" w:rsidRDefault="002A2E24" w:rsidP="002A2E24">
            <w:pPr>
              <w:spacing w:line="276" w:lineRule="auto"/>
              <w:jc w:val="left"/>
            </w:pPr>
            <w:r>
              <w:rPr>
                <w:rFonts w:ascii="Arial" w:hAnsi="Arial" w:cs="Arial"/>
                <w:szCs w:val="24"/>
              </w:rPr>
              <w:t>The guidance should be amended to reflect the new national DHP framework we have called for in the preceding point.</w:t>
            </w:r>
          </w:p>
          <w:p w:rsidR="00C00FD5" w:rsidRDefault="00C00FD5" w:rsidP="00085AB3">
            <w:pPr>
              <w:spacing w:line="276" w:lineRule="auto"/>
            </w:pPr>
          </w:p>
        </w:tc>
      </w:tr>
    </w:tbl>
    <w:p w:rsidR="00E9243B" w:rsidRDefault="00E9243B" w:rsidP="00085AB3">
      <w:pPr>
        <w:spacing w:line="276" w:lineRule="auto"/>
        <w:jc w:val="left"/>
        <w:rPr>
          <w:rFonts w:ascii="Arial" w:hAnsi="Arial" w:cs="Arial"/>
          <w:b/>
          <w:szCs w:val="24"/>
          <w:u w:val="single"/>
        </w:rPr>
      </w:pPr>
    </w:p>
    <w:p w:rsidR="00E9243B" w:rsidRDefault="00E9243B" w:rsidP="00085AB3">
      <w:pPr>
        <w:spacing w:line="276" w:lineRule="auto"/>
        <w:jc w:val="left"/>
        <w:rPr>
          <w:rFonts w:ascii="Arial" w:hAnsi="Arial" w:cs="Arial"/>
          <w:b/>
          <w:szCs w:val="24"/>
          <w:u w:val="single"/>
        </w:rPr>
      </w:pPr>
    </w:p>
    <w:p w:rsidR="00E9243B" w:rsidRDefault="00E9243B" w:rsidP="00085AB3">
      <w:pPr>
        <w:spacing w:line="276" w:lineRule="auto"/>
        <w:jc w:val="left"/>
        <w:rPr>
          <w:rFonts w:ascii="Arial" w:hAnsi="Arial" w:cs="Arial"/>
          <w:b/>
          <w:szCs w:val="24"/>
          <w:u w:val="single"/>
        </w:rPr>
      </w:pPr>
    </w:p>
    <w:p w:rsidR="00E70577" w:rsidRDefault="00E70577" w:rsidP="00191025">
      <w:pPr>
        <w:jc w:val="left"/>
        <w:rPr>
          <w:rFonts w:ascii="Arial" w:hAnsi="Arial" w:cs="Arial"/>
          <w:b/>
          <w:sz w:val="28"/>
          <w:szCs w:val="28"/>
          <w:u w:val="single"/>
        </w:rPr>
      </w:pPr>
    </w:p>
    <w:p w:rsidR="00095F81" w:rsidRDefault="00095F81">
      <w:pPr>
        <w:tabs>
          <w:tab w:val="clear" w:pos="720"/>
          <w:tab w:val="clear" w:pos="1440"/>
          <w:tab w:val="clear" w:pos="2160"/>
          <w:tab w:val="clear" w:pos="2880"/>
          <w:tab w:val="clear" w:pos="4680"/>
          <w:tab w:val="clear" w:pos="5400"/>
          <w:tab w:val="clear" w:pos="9000"/>
        </w:tabs>
        <w:spacing w:after="200" w:line="276" w:lineRule="auto"/>
        <w:jc w:val="left"/>
        <w:rPr>
          <w:rFonts w:ascii="Arial" w:hAnsi="Arial" w:cs="Arial"/>
          <w:b/>
          <w:sz w:val="28"/>
          <w:szCs w:val="28"/>
          <w:u w:val="single"/>
        </w:rPr>
      </w:pPr>
      <w:r>
        <w:rPr>
          <w:rFonts w:ascii="Arial" w:hAnsi="Arial" w:cs="Arial"/>
          <w:b/>
          <w:sz w:val="28"/>
          <w:szCs w:val="28"/>
          <w:u w:val="single"/>
        </w:rPr>
        <w:br w:type="page"/>
      </w:r>
    </w:p>
    <w:p w:rsidR="00BC422E" w:rsidRPr="00C00FD5" w:rsidRDefault="001F0F69" w:rsidP="00191025">
      <w:pPr>
        <w:jc w:val="left"/>
        <w:rPr>
          <w:rFonts w:ascii="Arial" w:hAnsi="Arial" w:cs="Arial"/>
          <w:b/>
          <w:sz w:val="28"/>
          <w:szCs w:val="28"/>
          <w:u w:val="single"/>
        </w:rPr>
      </w:pPr>
      <w:r>
        <w:rPr>
          <w:rFonts w:ascii="Arial" w:hAnsi="Arial" w:cs="Arial"/>
          <w:b/>
          <w:sz w:val="28"/>
          <w:szCs w:val="28"/>
          <w:u w:val="single"/>
        </w:rPr>
        <w:lastRenderedPageBreak/>
        <w:t>1</w:t>
      </w:r>
      <w:r w:rsidR="00BC422E" w:rsidRPr="00C00FD5">
        <w:rPr>
          <w:rFonts w:ascii="Arial" w:hAnsi="Arial" w:cs="Arial"/>
          <w:b/>
          <w:sz w:val="28"/>
          <w:szCs w:val="28"/>
          <w:u w:val="single"/>
        </w:rPr>
        <w:t>3. Universal Credit flexibilities</w:t>
      </w:r>
    </w:p>
    <w:p w:rsidR="00BC422E" w:rsidRPr="00196263" w:rsidRDefault="00BC422E" w:rsidP="00191025">
      <w:pPr>
        <w:jc w:val="left"/>
        <w:rPr>
          <w:rFonts w:ascii="Arial" w:hAnsi="Arial" w:cs="Arial"/>
          <w:b/>
          <w:sz w:val="28"/>
          <w:szCs w:val="28"/>
          <w:u w:val="single"/>
        </w:rPr>
      </w:pPr>
    </w:p>
    <w:p w:rsidR="00BC422E" w:rsidRPr="00196263" w:rsidRDefault="00BC422E" w:rsidP="00191025">
      <w:pPr>
        <w:widowControl w:val="0"/>
        <w:spacing w:line="276" w:lineRule="auto"/>
        <w:jc w:val="left"/>
        <w:rPr>
          <w:rFonts w:ascii="Arial" w:hAnsi="Arial" w:cs="Arial"/>
          <w:b/>
          <w:szCs w:val="24"/>
        </w:rPr>
      </w:pPr>
      <w:r w:rsidRPr="00196263">
        <w:rPr>
          <w:rFonts w:ascii="Arial" w:hAnsi="Arial" w:cs="Arial"/>
          <w:b/>
          <w:szCs w:val="24"/>
        </w:rPr>
        <w:t>Q: Should the choice of managed payments of rent be extended to private sector landlords in the future?</w:t>
      </w:r>
    </w:p>
    <w:p w:rsidR="00C00FD5" w:rsidRPr="00196263" w:rsidRDefault="00C00FD5" w:rsidP="00C00FD5">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44"/>
        <w:gridCol w:w="882"/>
      </w:tblGrid>
      <w:tr w:rsidR="00C00FD5" w:rsidTr="00C00FD5">
        <w:tc>
          <w:tcPr>
            <w:tcW w:w="236" w:type="dxa"/>
          </w:tcPr>
          <w:p w:rsidR="00C00FD5" w:rsidRDefault="00C00FD5" w:rsidP="00C00FD5">
            <w:pPr>
              <w:jc w:val="left"/>
              <w:rPr>
                <w:rFonts w:ascii="Arial" w:hAnsi="Arial" w:cs="Arial"/>
                <w:b/>
                <w:color w:val="000000"/>
                <w:szCs w:val="24"/>
              </w:rPr>
            </w:pPr>
            <w:r>
              <w:rPr>
                <w:rFonts w:ascii="Arial" w:hAnsi="Arial" w:cs="Arial"/>
                <w:b/>
                <w:color w:val="000000"/>
                <w:szCs w:val="24"/>
              </w:rPr>
              <w:t>Yes</w:t>
            </w:r>
          </w:p>
        </w:tc>
        <w:tc>
          <w:tcPr>
            <w:tcW w:w="882" w:type="dxa"/>
          </w:tcPr>
          <w:p w:rsidR="00C00FD5" w:rsidRDefault="00C00FD5" w:rsidP="00C00FD5">
            <w:pPr>
              <w:jc w:val="left"/>
              <w:rPr>
                <w:rFonts w:ascii="Arial" w:hAnsi="Arial" w:cs="Arial"/>
                <w:b/>
                <w:color w:val="000000"/>
                <w:szCs w:val="24"/>
              </w:rPr>
            </w:pPr>
            <w:r>
              <w:rPr>
                <w:rFonts w:ascii="Arial" w:hAnsi="Arial" w:cs="Arial"/>
                <w:b/>
                <w:color w:val="000000"/>
                <w:szCs w:val="24"/>
              </w:rPr>
              <w:t xml:space="preserve">   </w:t>
            </w:r>
            <w:r w:rsidR="001C075F">
              <w:rPr>
                <w:rFonts w:ascii="Arial" w:hAnsi="Arial" w:cs="Arial"/>
                <w:b/>
                <w:color w:val="000000"/>
                <w:szCs w:val="24"/>
              </w:rPr>
              <w:t>√</w:t>
            </w:r>
          </w:p>
        </w:tc>
      </w:tr>
      <w:tr w:rsidR="00C00FD5" w:rsidTr="00C00FD5">
        <w:tc>
          <w:tcPr>
            <w:tcW w:w="236" w:type="dxa"/>
          </w:tcPr>
          <w:p w:rsidR="00C00FD5" w:rsidRDefault="00C00FD5" w:rsidP="00C00FD5">
            <w:pPr>
              <w:jc w:val="left"/>
              <w:rPr>
                <w:rFonts w:ascii="Arial" w:hAnsi="Arial" w:cs="Arial"/>
                <w:b/>
                <w:color w:val="000000"/>
                <w:szCs w:val="24"/>
              </w:rPr>
            </w:pPr>
            <w:r>
              <w:rPr>
                <w:rFonts w:ascii="Arial" w:hAnsi="Arial" w:cs="Arial"/>
                <w:b/>
                <w:color w:val="000000"/>
                <w:szCs w:val="24"/>
              </w:rPr>
              <w:t xml:space="preserve">No </w:t>
            </w:r>
          </w:p>
        </w:tc>
        <w:tc>
          <w:tcPr>
            <w:tcW w:w="882" w:type="dxa"/>
          </w:tcPr>
          <w:p w:rsidR="00C00FD5" w:rsidRDefault="00C00FD5" w:rsidP="00C00FD5">
            <w:pPr>
              <w:jc w:val="left"/>
              <w:rPr>
                <w:rFonts w:ascii="Arial" w:hAnsi="Arial" w:cs="Arial"/>
                <w:b/>
                <w:color w:val="000000"/>
                <w:szCs w:val="24"/>
              </w:rPr>
            </w:pPr>
          </w:p>
        </w:tc>
      </w:tr>
    </w:tbl>
    <w:p w:rsidR="00BC422E" w:rsidRDefault="00BC422E" w:rsidP="00C00FD5">
      <w:pPr>
        <w:spacing w:line="276" w:lineRule="auto"/>
        <w:jc w:val="left"/>
        <w:rPr>
          <w:rFonts w:ascii="Arial" w:hAnsi="Arial" w:cs="Arial"/>
          <w:szCs w:val="24"/>
        </w:rPr>
      </w:pPr>
    </w:p>
    <w:p w:rsidR="00C00FD5" w:rsidRPr="00196263" w:rsidRDefault="00C00FD5" w:rsidP="00C00FD5">
      <w:pPr>
        <w:spacing w:line="276" w:lineRule="auto"/>
        <w:jc w:val="left"/>
        <w:rPr>
          <w:rFonts w:ascii="Arial" w:hAnsi="Arial" w:cs="Arial"/>
          <w:szCs w:val="24"/>
        </w:rPr>
      </w:pPr>
    </w:p>
    <w:p w:rsidR="00BC422E" w:rsidRPr="00196263" w:rsidRDefault="00BC422E" w:rsidP="00191025">
      <w:pPr>
        <w:widowControl w:val="0"/>
        <w:spacing w:line="276" w:lineRule="auto"/>
        <w:jc w:val="left"/>
        <w:rPr>
          <w:rFonts w:ascii="Arial" w:hAnsi="Arial" w:cs="Arial"/>
          <w:szCs w:val="24"/>
        </w:rPr>
      </w:pPr>
    </w:p>
    <w:tbl>
      <w:tblPr>
        <w:tblStyle w:val="TableGrid"/>
        <w:tblW w:w="0" w:type="auto"/>
        <w:tblLook w:val="04A0" w:firstRow="1" w:lastRow="0" w:firstColumn="1" w:lastColumn="0" w:noHBand="0" w:noVBand="1"/>
      </w:tblPr>
      <w:tblGrid>
        <w:gridCol w:w="9242"/>
      </w:tblGrid>
      <w:tr w:rsidR="00C00FD5" w:rsidTr="00C00FD5">
        <w:tc>
          <w:tcPr>
            <w:tcW w:w="9242" w:type="dxa"/>
          </w:tcPr>
          <w:p w:rsidR="00C00FD5" w:rsidRDefault="001C075F" w:rsidP="009D20FA">
            <w:pPr>
              <w:spacing w:line="276" w:lineRule="auto"/>
              <w:jc w:val="left"/>
            </w:pPr>
            <w:r>
              <w:rPr>
                <w:rFonts w:ascii="Arial" w:hAnsi="Arial" w:cs="Arial"/>
                <w:szCs w:val="24"/>
              </w:rPr>
              <w:t xml:space="preserve">In principle, yes. However, there may be different issues </w:t>
            </w:r>
            <w:r w:rsidR="00095F81">
              <w:rPr>
                <w:rFonts w:ascii="Arial" w:hAnsi="Arial" w:cs="Arial"/>
                <w:szCs w:val="24"/>
              </w:rPr>
              <w:t>at</w:t>
            </w:r>
            <w:r>
              <w:rPr>
                <w:rFonts w:ascii="Arial" w:hAnsi="Arial" w:cs="Arial"/>
                <w:szCs w:val="24"/>
              </w:rPr>
              <w:t xml:space="preserve"> pl</w:t>
            </w:r>
            <w:r w:rsidR="00D1026E">
              <w:rPr>
                <w:rFonts w:ascii="Arial" w:hAnsi="Arial" w:cs="Arial"/>
                <w:szCs w:val="24"/>
              </w:rPr>
              <w:t xml:space="preserve">ay with private landlords, with </w:t>
            </w:r>
            <w:r>
              <w:rPr>
                <w:rFonts w:ascii="Arial" w:hAnsi="Arial" w:cs="Arial"/>
                <w:szCs w:val="24"/>
              </w:rPr>
              <w:t xml:space="preserve">some tenants perhaps less keen </w:t>
            </w:r>
            <w:r w:rsidR="00D1026E">
              <w:rPr>
                <w:rFonts w:ascii="Arial" w:hAnsi="Arial" w:cs="Arial"/>
                <w:szCs w:val="24"/>
              </w:rPr>
              <w:t>for their landlord to know that they are in receipt of benefit</w:t>
            </w:r>
            <w:r w:rsidR="00DD142F">
              <w:rPr>
                <w:rFonts w:ascii="Arial" w:hAnsi="Arial" w:cs="Arial"/>
                <w:szCs w:val="24"/>
              </w:rPr>
              <w:t xml:space="preserve"> and therefore not keen to</w:t>
            </w:r>
            <w:r>
              <w:rPr>
                <w:rFonts w:ascii="Arial" w:hAnsi="Arial" w:cs="Arial"/>
                <w:szCs w:val="24"/>
              </w:rPr>
              <w:t xml:space="preserve"> mandate payment direct to their landlord. But it is difficult to argue that private tenants should not be given that choice.</w:t>
            </w:r>
          </w:p>
          <w:p w:rsidR="00C00FD5" w:rsidRDefault="00C00FD5" w:rsidP="00C00FD5"/>
        </w:tc>
      </w:tr>
    </w:tbl>
    <w:p w:rsidR="00BC422E" w:rsidRPr="00196263" w:rsidRDefault="00BC422E" w:rsidP="00191025">
      <w:pPr>
        <w:widowControl w:val="0"/>
        <w:spacing w:line="276" w:lineRule="auto"/>
        <w:jc w:val="left"/>
        <w:rPr>
          <w:rFonts w:ascii="Arial" w:hAnsi="Arial" w:cs="Arial"/>
          <w:szCs w:val="24"/>
        </w:rPr>
      </w:pPr>
    </w:p>
    <w:p w:rsidR="00BC422E" w:rsidRPr="00196263" w:rsidRDefault="00BC422E" w:rsidP="00191025">
      <w:pPr>
        <w:widowControl w:val="0"/>
        <w:spacing w:line="276" w:lineRule="auto"/>
        <w:jc w:val="left"/>
        <w:rPr>
          <w:rFonts w:ascii="Arial" w:hAnsi="Arial" w:cs="Arial"/>
          <w:b/>
          <w:szCs w:val="24"/>
        </w:rPr>
      </w:pPr>
      <w:r w:rsidRPr="00196263">
        <w:rPr>
          <w:rFonts w:ascii="Arial" w:hAnsi="Arial" w:cs="Arial"/>
          <w:b/>
          <w:szCs w:val="24"/>
        </w:rPr>
        <w:t>Q: Should payments of Universal Credit be split between members of a household?</w:t>
      </w:r>
    </w:p>
    <w:p w:rsidR="00C00FD5" w:rsidRPr="00196263" w:rsidRDefault="00C00FD5" w:rsidP="00C00FD5">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44"/>
        <w:gridCol w:w="882"/>
      </w:tblGrid>
      <w:tr w:rsidR="00C00FD5" w:rsidTr="00C00FD5">
        <w:tc>
          <w:tcPr>
            <w:tcW w:w="236" w:type="dxa"/>
          </w:tcPr>
          <w:p w:rsidR="00C00FD5" w:rsidRDefault="00C00FD5" w:rsidP="00C00FD5">
            <w:pPr>
              <w:jc w:val="left"/>
              <w:rPr>
                <w:rFonts w:ascii="Arial" w:hAnsi="Arial" w:cs="Arial"/>
                <w:b/>
                <w:color w:val="000000"/>
                <w:szCs w:val="24"/>
              </w:rPr>
            </w:pPr>
            <w:r>
              <w:rPr>
                <w:rFonts w:ascii="Arial" w:hAnsi="Arial" w:cs="Arial"/>
                <w:b/>
                <w:color w:val="000000"/>
                <w:szCs w:val="24"/>
              </w:rPr>
              <w:t>Yes</w:t>
            </w:r>
          </w:p>
        </w:tc>
        <w:tc>
          <w:tcPr>
            <w:tcW w:w="882" w:type="dxa"/>
          </w:tcPr>
          <w:p w:rsidR="00C00FD5" w:rsidRDefault="00C00FD5" w:rsidP="00C00FD5">
            <w:pPr>
              <w:jc w:val="left"/>
              <w:rPr>
                <w:rFonts w:ascii="Arial" w:hAnsi="Arial" w:cs="Arial"/>
                <w:b/>
                <w:color w:val="000000"/>
                <w:szCs w:val="24"/>
              </w:rPr>
            </w:pPr>
            <w:r>
              <w:rPr>
                <w:rFonts w:ascii="Arial" w:hAnsi="Arial" w:cs="Arial"/>
                <w:b/>
                <w:color w:val="000000"/>
                <w:szCs w:val="24"/>
              </w:rPr>
              <w:t xml:space="preserve">   </w:t>
            </w:r>
            <w:r w:rsidR="001C075F">
              <w:rPr>
                <w:rFonts w:ascii="Arial" w:hAnsi="Arial" w:cs="Arial"/>
                <w:b/>
                <w:color w:val="000000"/>
                <w:szCs w:val="24"/>
              </w:rPr>
              <w:t>√</w:t>
            </w:r>
          </w:p>
        </w:tc>
      </w:tr>
      <w:tr w:rsidR="00C00FD5" w:rsidTr="00C00FD5">
        <w:tc>
          <w:tcPr>
            <w:tcW w:w="236" w:type="dxa"/>
          </w:tcPr>
          <w:p w:rsidR="00C00FD5" w:rsidRDefault="00C00FD5" w:rsidP="00C00FD5">
            <w:pPr>
              <w:jc w:val="left"/>
              <w:rPr>
                <w:rFonts w:ascii="Arial" w:hAnsi="Arial" w:cs="Arial"/>
                <w:b/>
                <w:color w:val="000000"/>
                <w:szCs w:val="24"/>
              </w:rPr>
            </w:pPr>
            <w:r>
              <w:rPr>
                <w:rFonts w:ascii="Arial" w:hAnsi="Arial" w:cs="Arial"/>
                <w:b/>
                <w:color w:val="000000"/>
                <w:szCs w:val="24"/>
              </w:rPr>
              <w:t xml:space="preserve">No </w:t>
            </w:r>
          </w:p>
        </w:tc>
        <w:tc>
          <w:tcPr>
            <w:tcW w:w="882" w:type="dxa"/>
          </w:tcPr>
          <w:p w:rsidR="00C00FD5" w:rsidRDefault="00C00FD5" w:rsidP="00C00FD5">
            <w:pPr>
              <w:jc w:val="left"/>
              <w:rPr>
                <w:rFonts w:ascii="Arial" w:hAnsi="Arial" w:cs="Arial"/>
                <w:b/>
                <w:color w:val="000000"/>
                <w:szCs w:val="24"/>
              </w:rPr>
            </w:pPr>
          </w:p>
        </w:tc>
      </w:tr>
    </w:tbl>
    <w:p w:rsidR="00C00FD5" w:rsidRDefault="00C00FD5" w:rsidP="00C00FD5">
      <w:pPr>
        <w:spacing w:line="276" w:lineRule="auto"/>
        <w:jc w:val="left"/>
        <w:rPr>
          <w:rFonts w:ascii="Arial" w:hAnsi="Arial" w:cs="Arial"/>
          <w:szCs w:val="24"/>
        </w:rPr>
      </w:pPr>
    </w:p>
    <w:p w:rsidR="00C00FD5" w:rsidRPr="00196263" w:rsidRDefault="00C00FD5" w:rsidP="00C00FD5">
      <w:pPr>
        <w:spacing w:line="276" w:lineRule="auto"/>
        <w:jc w:val="left"/>
        <w:rPr>
          <w:rFonts w:ascii="Arial" w:hAnsi="Arial" w:cs="Arial"/>
          <w:szCs w:val="24"/>
        </w:rPr>
      </w:pPr>
    </w:p>
    <w:p w:rsidR="00BC422E" w:rsidRPr="00196263" w:rsidRDefault="00BC422E" w:rsidP="00191025">
      <w:pPr>
        <w:widowControl w:val="0"/>
        <w:spacing w:line="276" w:lineRule="auto"/>
        <w:jc w:val="left"/>
        <w:rPr>
          <w:rFonts w:ascii="Arial" w:hAnsi="Arial" w:cs="Arial"/>
          <w:szCs w:val="24"/>
        </w:rPr>
      </w:pPr>
    </w:p>
    <w:tbl>
      <w:tblPr>
        <w:tblStyle w:val="TableGrid"/>
        <w:tblW w:w="0" w:type="auto"/>
        <w:tblLook w:val="04A0" w:firstRow="1" w:lastRow="0" w:firstColumn="1" w:lastColumn="0" w:noHBand="0" w:noVBand="1"/>
      </w:tblPr>
      <w:tblGrid>
        <w:gridCol w:w="9242"/>
      </w:tblGrid>
      <w:tr w:rsidR="00C00FD5" w:rsidTr="00C00FD5">
        <w:tc>
          <w:tcPr>
            <w:tcW w:w="9242" w:type="dxa"/>
          </w:tcPr>
          <w:p w:rsidR="00C00FD5" w:rsidRDefault="001C075F" w:rsidP="009D20FA">
            <w:pPr>
              <w:spacing w:line="276" w:lineRule="auto"/>
              <w:jc w:val="left"/>
              <w:rPr>
                <w:rFonts w:ascii="Arial" w:hAnsi="Arial" w:cs="Arial"/>
                <w:szCs w:val="24"/>
              </w:rPr>
            </w:pPr>
            <w:r>
              <w:rPr>
                <w:rFonts w:ascii="Arial" w:hAnsi="Arial" w:cs="Arial"/>
                <w:szCs w:val="24"/>
              </w:rPr>
              <w:t>Most social landlords will be able to cite cases where payment of benefit is made to a household member who is not best placed to manage the household/family budget, often because of vulnerability. Additionally, in cases of domestic abuse, having control over household finances can often be a key element of the abuse and so the opportunity must be taken to use split payments to address this.</w:t>
            </w:r>
          </w:p>
          <w:p w:rsidR="001C075F" w:rsidRDefault="001C075F" w:rsidP="009D20FA">
            <w:pPr>
              <w:spacing w:line="276" w:lineRule="auto"/>
              <w:jc w:val="left"/>
              <w:rPr>
                <w:rFonts w:ascii="Arial" w:hAnsi="Arial" w:cs="Arial"/>
                <w:szCs w:val="24"/>
              </w:rPr>
            </w:pPr>
          </w:p>
          <w:p w:rsidR="00C00FD5" w:rsidRDefault="001C075F" w:rsidP="009D20FA">
            <w:pPr>
              <w:spacing w:line="276" w:lineRule="auto"/>
              <w:jc w:val="left"/>
              <w:rPr>
                <w:rFonts w:ascii="Arial" w:hAnsi="Arial" w:cs="Arial"/>
                <w:szCs w:val="24"/>
              </w:rPr>
            </w:pPr>
            <w:r>
              <w:rPr>
                <w:rFonts w:ascii="Arial" w:hAnsi="Arial" w:cs="Arial"/>
                <w:szCs w:val="24"/>
              </w:rPr>
              <w:t>In cases where payment is not being made to the social landlord, safeguards will be needed to ensure that the housing costs element of Universal Credit is being paid</w:t>
            </w:r>
            <w:r w:rsidR="00095F81">
              <w:rPr>
                <w:rFonts w:ascii="Arial" w:hAnsi="Arial" w:cs="Arial"/>
                <w:szCs w:val="24"/>
              </w:rPr>
              <w:t xml:space="preserve"> only</w:t>
            </w:r>
            <w:r>
              <w:rPr>
                <w:rFonts w:ascii="Arial" w:hAnsi="Arial" w:cs="Arial"/>
                <w:szCs w:val="24"/>
              </w:rPr>
              <w:t xml:space="preserve"> to tenants and not to other household members – i.e. to joint tenants or to the sole tenant (landlords would generally encourage a joint tenancy to be adopted where any kind of couple </w:t>
            </w:r>
            <w:r w:rsidR="00D73DDB">
              <w:rPr>
                <w:rFonts w:ascii="Arial" w:hAnsi="Arial" w:cs="Arial"/>
                <w:szCs w:val="24"/>
              </w:rPr>
              <w:t>is taking up a tenancy</w:t>
            </w:r>
            <w:r w:rsidR="00095F81">
              <w:rPr>
                <w:rFonts w:ascii="Arial" w:hAnsi="Arial" w:cs="Arial"/>
                <w:szCs w:val="24"/>
              </w:rPr>
              <w:t>)</w:t>
            </w:r>
            <w:r w:rsidR="00D7591C">
              <w:rPr>
                <w:rFonts w:ascii="Arial" w:hAnsi="Arial" w:cs="Arial"/>
                <w:szCs w:val="24"/>
              </w:rPr>
              <w:t>.</w:t>
            </w:r>
          </w:p>
          <w:p w:rsidR="00D73DDB" w:rsidRDefault="00D73DDB" w:rsidP="009D20FA">
            <w:pPr>
              <w:spacing w:line="276" w:lineRule="auto"/>
              <w:jc w:val="left"/>
              <w:rPr>
                <w:rFonts w:ascii="Arial" w:hAnsi="Arial" w:cs="Arial"/>
                <w:szCs w:val="24"/>
              </w:rPr>
            </w:pPr>
          </w:p>
          <w:p w:rsidR="00D73DDB" w:rsidRDefault="00D73DDB" w:rsidP="009D20FA">
            <w:pPr>
              <w:spacing w:line="276" w:lineRule="auto"/>
              <w:jc w:val="left"/>
            </w:pPr>
            <w:r>
              <w:rPr>
                <w:rFonts w:ascii="Arial" w:hAnsi="Arial" w:cs="Arial"/>
                <w:szCs w:val="24"/>
              </w:rPr>
              <w:t>There will be practical challenges such as the need for anyone receiving payments to have a bank account, and we imagine that promoting financial capability will be an integral part of the Scottish Government’s approach to using its new powers.</w:t>
            </w:r>
          </w:p>
          <w:p w:rsidR="00C00FD5" w:rsidRDefault="00C00FD5" w:rsidP="00C00FD5"/>
        </w:tc>
      </w:tr>
    </w:tbl>
    <w:p w:rsidR="00CC16F2" w:rsidRDefault="00CC16F2" w:rsidP="00191025">
      <w:pPr>
        <w:widowControl w:val="0"/>
        <w:spacing w:line="276" w:lineRule="auto"/>
        <w:jc w:val="left"/>
        <w:rPr>
          <w:rFonts w:ascii="Arial" w:hAnsi="Arial" w:cs="Arial"/>
          <w:szCs w:val="24"/>
        </w:rPr>
      </w:pPr>
    </w:p>
    <w:p w:rsidR="00BC422E" w:rsidRPr="00196263" w:rsidRDefault="00BC422E" w:rsidP="00191025">
      <w:pPr>
        <w:widowControl w:val="0"/>
        <w:spacing w:line="276" w:lineRule="auto"/>
        <w:jc w:val="left"/>
        <w:rPr>
          <w:rFonts w:ascii="Arial" w:hAnsi="Arial" w:cs="Arial"/>
          <w:szCs w:val="24"/>
        </w:rPr>
      </w:pPr>
      <w:r w:rsidRPr="00196263">
        <w:rPr>
          <w:rFonts w:ascii="Arial" w:hAnsi="Arial" w:cs="Arial"/>
          <w:szCs w:val="24"/>
        </w:rPr>
        <w:t>If Yes, please indicate if you think the default position should be:</w:t>
      </w:r>
    </w:p>
    <w:p w:rsidR="00C00FD5" w:rsidRPr="00196263" w:rsidRDefault="00BC422E" w:rsidP="00191025">
      <w:pPr>
        <w:widowControl w:val="0"/>
        <w:spacing w:line="276" w:lineRule="auto"/>
        <w:jc w:val="left"/>
        <w:rPr>
          <w:rFonts w:ascii="Arial" w:hAnsi="Arial" w:cs="Arial"/>
          <w:szCs w:val="24"/>
        </w:rPr>
      </w:pPr>
      <w:r w:rsidRPr="00196263">
        <w:rPr>
          <w:rFonts w:ascii="Arial" w:hAnsi="Arial" w:cs="Arial"/>
          <w:szCs w:val="24"/>
        </w:rPr>
        <w:t xml:space="preserve"> </w:t>
      </w:r>
    </w:p>
    <w:tbl>
      <w:tblPr>
        <w:tblStyle w:val="TableGrid"/>
        <w:tblW w:w="0" w:type="auto"/>
        <w:tblLook w:val="04A0" w:firstRow="1" w:lastRow="0" w:firstColumn="1" w:lastColumn="0" w:noHBand="0" w:noVBand="1"/>
      </w:tblPr>
      <w:tblGrid>
        <w:gridCol w:w="9242"/>
      </w:tblGrid>
      <w:tr w:rsidR="00C00FD5" w:rsidTr="00C00FD5">
        <w:tc>
          <w:tcPr>
            <w:tcW w:w="9242" w:type="dxa"/>
          </w:tcPr>
          <w:p w:rsidR="00C00FD5" w:rsidRPr="00196263" w:rsidRDefault="00C00FD5" w:rsidP="00C00FD5">
            <w:pPr>
              <w:widowControl w:val="0"/>
              <w:spacing w:line="276" w:lineRule="auto"/>
              <w:jc w:val="left"/>
              <w:rPr>
                <w:rFonts w:ascii="Arial" w:hAnsi="Arial" w:cs="Arial"/>
                <w:szCs w:val="24"/>
              </w:rPr>
            </w:pPr>
            <w:r w:rsidRPr="00196263">
              <w:rPr>
                <w:rFonts w:ascii="Arial" w:hAnsi="Arial" w:cs="Arial"/>
                <w:szCs w:val="24"/>
              </w:rPr>
              <w:t>a) automatic payments to individuals, with the option to choose a joint payment</w:t>
            </w:r>
          </w:p>
          <w:p w:rsidR="00C00FD5" w:rsidRPr="00196263" w:rsidRDefault="00C00FD5" w:rsidP="00C00FD5">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44"/>
              <w:gridCol w:w="882"/>
            </w:tblGrid>
            <w:tr w:rsidR="00C00FD5" w:rsidTr="00C00FD5">
              <w:tc>
                <w:tcPr>
                  <w:tcW w:w="236" w:type="dxa"/>
                </w:tcPr>
                <w:p w:rsidR="00C00FD5" w:rsidRDefault="00C00FD5" w:rsidP="00C00FD5">
                  <w:pPr>
                    <w:jc w:val="left"/>
                    <w:rPr>
                      <w:rFonts w:ascii="Arial" w:hAnsi="Arial" w:cs="Arial"/>
                      <w:b/>
                      <w:color w:val="000000"/>
                      <w:szCs w:val="24"/>
                    </w:rPr>
                  </w:pPr>
                  <w:r>
                    <w:rPr>
                      <w:rFonts w:ascii="Arial" w:hAnsi="Arial" w:cs="Arial"/>
                      <w:b/>
                      <w:color w:val="000000"/>
                      <w:szCs w:val="24"/>
                    </w:rPr>
                    <w:t>Yes</w:t>
                  </w:r>
                </w:p>
              </w:tc>
              <w:tc>
                <w:tcPr>
                  <w:tcW w:w="882" w:type="dxa"/>
                </w:tcPr>
                <w:p w:rsidR="00C00FD5" w:rsidRDefault="00C00FD5" w:rsidP="00C00FD5">
                  <w:pPr>
                    <w:jc w:val="left"/>
                    <w:rPr>
                      <w:rFonts w:ascii="Arial" w:hAnsi="Arial" w:cs="Arial"/>
                      <w:b/>
                      <w:color w:val="000000"/>
                      <w:szCs w:val="24"/>
                    </w:rPr>
                  </w:pPr>
                  <w:r>
                    <w:rPr>
                      <w:rFonts w:ascii="Arial" w:hAnsi="Arial" w:cs="Arial"/>
                      <w:b/>
                      <w:color w:val="000000"/>
                      <w:szCs w:val="24"/>
                    </w:rPr>
                    <w:t xml:space="preserve">   </w:t>
                  </w:r>
                  <w:r w:rsidR="00D7591C">
                    <w:rPr>
                      <w:rFonts w:ascii="Arial" w:hAnsi="Arial" w:cs="Arial"/>
                      <w:b/>
                      <w:color w:val="000000"/>
                      <w:szCs w:val="24"/>
                    </w:rPr>
                    <w:t>√</w:t>
                  </w:r>
                </w:p>
              </w:tc>
            </w:tr>
            <w:tr w:rsidR="00C00FD5" w:rsidTr="00C00FD5">
              <w:tc>
                <w:tcPr>
                  <w:tcW w:w="236" w:type="dxa"/>
                </w:tcPr>
                <w:p w:rsidR="00C00FD5" w:rsidRDefault="00C00FD5" w:rsidP="00C00FD5">
                  <w:pPr>
                    <w:jc w:val="left"/>
                    <w:rPr>
                      <w:rFonts w:ascii="Arial" w:hAnsi="Arial" w:cs="Arial"/>
                      <w:b/>
                      <w:color w:val="000000"/>
                      <w:szCs w:val="24"/>
                    </w:rPr>
                  </w:pPr>
                  <w:r>
                    <w:rPr>
                      <w:rFonts w:ascii="Arial" w:hAnsi="Arial" w:cs="Arial"/>
                      <w:b/>
                      <w:color w:val="000000"/>
                      <w:szCs w:val="24"/>
                    </w:rPr>
                    <w:t xml:space="preserve">No </w:t>
                  </w:r>
                </w:p>
              </w:tc>
              <w:tc>
                <w:tcPr>
                  <w:tcW w:w="882" w:type="dxa"/>
                </w:tcPr>
                <w:p w:rsidR="00C00FD5" w:rsidRDefault="00C00FD5" w:rsidP="00C00FD5">
                  <w:pPr>
                    <w:jc w:val="left"/>
                    <w:rPr>
                      <w:rFonts w:ascii="Arial" w:hAnsi="Arial" w:cs="Arial"/>
                      <w:b/>
                      <w:color w:val="000000"/>
                      <w:szCs w:val="24"/>
                    </w:rPr>
                  </w:pPr>
                </w:p>
              </w:tc>
            </w:tr>
          </w:tbl>
          <w:p w:rsidR="00C00FD5" w:rsidRDefault="00C00FD5" w:rsidP="00C00FD5">
            <w:pPr>
              <w:spacing w:line="276" w:lineRule="auto"/>
              <w:jc w:val="left"/>
              <w:rPr>
                <w:rFonts w:ascii="Arial" w:hAnsi="Arial" w:cs="Arial"/>
                <w:szCs w:val="24"/>
              </w:rPr>
            </w:pPr>
          </w:p>
          <w:p w:rsidR="00C00FD5" w:rsidRPr="00196263" w:rsidRDefault="00C00FD5" w:rsidP="00C00FD5">
            <w:pPr>
              <w:spacing w:line="276" w:lineRule="auto"/>
              <w:jc w:val="left"/>
              <w:rPr>
                <w:rFonts w:ascii="Arial" w:hAnsi="Arial" w:cs="Arial"/>
                <w:szCs w:val="24"/>
              </w:rPr>
            </w:pPr>
          </w:p>
          <w:p w:rsidR="00C00FD5" w:rsidRPr="00196263" w:rsidRDefault="00C00FD5" w:rsidP="00C00FD5">
            <w:pPr>
              <w:widowControl w:val="0"/>
              <w:spacing w:line="276" w:lineRule="auto"/>
              <w:jc w:val="left"/>
              <w:rPr>
                <w:rFonts w:ascii="Arial" w:hAnsi="Arial" w:cs="Arial"/>
                <w:szCs w:val="24"/>
              </w:rPr>
            </w:pPr>
          </w:p>
          <w:p w:rsidR="00E70577" w:rsidRDefault="00E70577" w:rsidP="00C00FD5">
            <w:pPr>
              <w:widowControl w:val="0"/>
              <w:spacing w:line="276" w:lineRule="auto"/>
              <w:jc w:val="left"/>
              <w:rPr>
                <w:rFonts w:ascii="Arial" w:hAnsi="Arial" w:cs="Arial"/>
                <w:szCs w:val="24"/>
              </w:rPr>
            </w:pPr>
          </w:p>
          <w:p w:rsidR="00C00FD5" w:rsidRPr="00196263" w:rsidRDefault="00C00FD5" w:rsidP="00C00FD5">
            <w:pPr>
              <w:widowControl w:val="0"/>
              <w:spacing w:line="276" w:lineRule="auto"/>
              <w:jc w:val="left"/>
              <w:rPr>
                <w:rFonts w:ascii="Arial" w:hAnsi="Arial" w:cs="Arial"/>
                <w:szCs w:val="24"/>
              </w:rPr>
            </w:pPr>
            <w:r w:rsidRPr="00196263">
              <w:rPr>
                <w:rFonts w:ascii="Arial" w:hAnsi="Arial" w:cs="Arial"/>
                <w:szCs w:val="24"/>
              </w:rPr>
              <w:t>b) automatic household payments, with the option to choose individual payments?</w:t>
            </w:r>
          </w:p>
          <w:p w:rsidR="00C00FD5" w:rsidRDefault="00C00FD5" w:rsidP="00C00FD5">
            <w:pPr>
              <w:spacing w:line="276" w:lineRule="auto"/>
              <w:contextualSpacing/>
              <w:jc w:val="left"/>
              <w:rPr>
                <w:rFonts w:ascii="Arial" w:hAnsi="Arial" w:cs="Arial"/>
                <w:color w:val="000000"/>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44"/>
              <w:gridCol w:w="882"/>
            </w:tblGrid>
            <w:tr w:rsidR="00C00FD5" w:rsidTr="00E70577">
              <w:tc>
                <w:tcPr>
                  <w:tcW w:w="644" w:type="dxa"/>
                </w:tcPr>
                <w:p w:rsidR="00C00FD5" w:rsidRDefault="00C00FD5" w:rsidP="00C00FD5">
                  <w:pPr>
                    <w:jc w:val="left"/>
                    <w:rPr>
                      <w:rFonts w:ascii="Arial" w:hAnsi="Arial" w:cs="Arial"/>
                      <w:b/>
                      <w:color w:val="000000"/>
                      <w:szCs w:val="24"/>
                    </w:rPr>
                  </w:pPr>
                  <w:r>
                    <w:rPr>
                      <w:rFonts w:ascii="Arial" w:hAnsi="Arial" w:cs="Arial"/>
                      <w:b/>
                      <w:color w:val="000000"/>
                      <w:szCs w:val="24"/>
                    </w:rPr>
                    <w:t>Yes</w:t>
                  </w:r>
                </w:p>
              </w:tc>
              <w:tc>
                <w:tcPr>
                  <w:tcW w:w="882" w:type="dxa"/>
                </w:tcPr>
                <w:p w:rsidR="00C00FD5" w:rsidRDefault="00C00FD5" w:rsidP="00C00FD5">
                  <w:pPr>
                    <w:jc w:val="left"/>
                    <w:rPr>
                      <w:rFonts w:ascii="Arial" w:hAnsi="Arial" w:cs="Arial"/>
                      <w:b/>
                      <w:color w:val="000000"/>
                      <w:szCs w:val="24"/>
                    </w:rPr>
                  </w:pPr>
                  <w:r>
                    <w:rPr>
                      <w:rFonts w:ascii="Arial" w:hAnsi="Arial" w:cs="Arial"/>
                      <w:b/>
                      <w:color w:val="000000"/>
                      <w:szCs w:val="24"/>
                    </w:rPr>
                    <w:t xml:space="preserve">   </w:t>
                  </w:r>
                </w:p>
              </w:tc>
            </w:tr>
            <w:tr w:rsidR="00C00FD5" w:rsidTr="00E70577">
              <w:tc>
                <w:tcPr>
                  <w:tcW w:w="644" w:type="dxa"/>
                </w:tcPr>
                <w:p w:rsidR="00C00FD5" w:rsidRDefault="00C00FD5" w:rsidP="00C00FD5">
                  <w:pPr>
                    <w:jc w:val="left"/>
                    <w:rPr>
                      <w:rFonts w:ascii="Arial" w:hAnsi="Arial" w:cs="Arial"/>
                      <w:b/>
                      <w:color w:val="000000"/>
                      <w:szCs w:val="24"/>
                    </w:rPr>
                  </w:pPr>
                  <w:r>
                    <w:rPr>
                      <w:rFonts w:ascii="Arial" w:hAnsi="Arial" w:cs="Arial"/>
                      <w:b/>
                      <w:color w:val="000000"/>
                      <w:szCs w:val="24"/>
                    </w:rPr>
                    <w:t xml:space="preserve">No </w:t>
                  </w:r>
                </w:p>
              </w:tc>
              <w:tc>
                <w:tcPr>
                  <w:tcW w:w="882" w:type="dxa"/>
                </w:tcPr>
                <w:p w:rsidR="00C00FD5" w:rsidRDefault="00185396" w:rsidP="00C00FD5">
                  <w:pPr>
                    <w:jc w:val="left"/>
                    <w:rPr>
                      <w:rFonts w:ascii="Arial" w:hAnsi="Arial" w:cs="Arial"/>
                      <w:b/>
                      <w:color w:val="000000"/>
                      <w:szCs w:val="24"/>
                    </w:rPr>
                  </w:pPr>
                  <w:r>
                    <w:rPr>
                      <w:rFonts w:ascii="Arial" w:hAnsi="Arial" w:cs="Arial"/>
                      <w:b/>
                      <w:color w:val="000000"/>
                      <w:szCs w:val="24"/>
                    </w:rPr>
                    <w:t>√</w:t>
                  </w:r>
                </w:p>
              </w:tc>
            </w:tr>
          </w:tbl>
          <w:p w:rsidR="00C00FD5" w:rsidRDefault="00C00FD5" w:rsidP="00C00FD5">
            <w:pPr>
              <w:spacing w:line="276" w:lineRule="auto"/>
              <w:jc w:val="left"/>
              <w:rPr>
                <w:rFonts w:ascii="Arial" w:hAnsi="Arial" w:cs="Arial"/>
                <w:szCs w:val="24"/>
              </w:rPr>
            </w:pPr>
          </w:p>
          <w:p w:rsidR="00C00FD5" w:rsidRDefault="00C00FD5" w:rsidP="00C00FD5"/>
          <w:p w:rsidR="00C00FD5" w:rsidRDefault="00C00FD5" w:rsidP="00C00FD5"/>
        </w:tc>
      </w:tr>
    </w:tbl>
    <w:p w:rsidR="008F74F9" w:rsidRDefault="008F74F9" w:rsidP="00191025">
      <w:pPr>
        <w:widowControl w:val="0"/>
        <w:jc w:val="left"/>
        <w:rPr>
          <w:rFonts w:ascii="Arial" w:hAnsi="Arial" w:cs="Arial"/>
          <w:b/>
          <w:szCs w:val="24"/>
        </w:rPr>
      </w:pPr>
    </w:p>
    <w:p w:rsidR="00BC422E" w:rsidRPr="00196263" w:rsidRDefault="00BC422E" w:rsidP="00191025">
      <w:pPr>
        <w:widowControl w:val="0"/>
        <w:jc w:val="left"/>
        <w:rPr>
          <w:rFonts w:ascii="Arial" w:hAnsi="Arial" w:cs="Arial"/>
          <w:b/>
          <w:szCs w:val="24"/>
        </w:rPr>
      </w:pPr>
      <w:r w:rsidRPr="00196263">
        <w:rPr>
          <w:rFonts w:ascii="Arial" w:hAnsi="Arial" w:cs="Arial"/>
          <w:b/>
          <w:szCs w:val="24"/>
        </w:rPr>
        <w:t xml:space="preserve">If Yes, how do you think payments should be split? For example 50/50 between members of a couple or weighted towards the person who is the main carer if the claim includes dependent children? </w:t>
      </w:r>
    </w:p>
    <w:p w:rsidR="00BC422E" w:rsidRDefault="00BC422E" w:rsidP="00191025">
      <w:pPr>
        <w:widowControl w:val="0"/>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C00FD5" w:rsidTr="00C00FD5">
        <w:tc>
          <w:tcPr>
            <w:tcW w:w="9242" w:type="dxa"/>
          </w:tcPr>
          <w:p w:rsidR="00C00FD5" w:rsidRDefault="00D7591C" w:rsidP="00095F81">
            <w:pPr>
              <w:spacing w:line="276" w:lineRule="auto"/>
              <w:jc w:val="left"/>
            </w:pPr>
            <w:r>
              <w:rPr>
                <w:rFonts w:ascii="Arial" w:hAnsi="Arial" w:cs="Arial"/>
                <w:szCs w:val="24"/>
              </w:rPr>
              <w:t xml:space="preserve">Other bodies with social security expertise will be better placed to comment on the detail of how split payments might work, but a fair approach would seem to be to ensure that the part of the payment relating specifically to </w:t>
            </w:r>
            <w:r w:rsidR="00095F81">
              <w:rPr>
                <w:rFonts w:ascii="Arial" w:hAnsi="Arial" w:cs="Arial"/>
                <w:szCs w:val="24"/>
              </w:rPr>
              <w:t>dependant</w:t>
            </w:r>
            <w:r>
              <w:rPr>
                <w:rFonts w:ascii="Arial" w:hAnsi="Arial" w:cs="Arial"/>
                <w:szCs w:val="24"/>
              </w:rPr>
              <w:t xml:space="preserve"> children should go to the main carer where that person is identified as such.</w:t>
            </w:r>
          </w:p>
          <w:p w:rsidR="00C00FD5" w:rsidRDefault="00C00FD5" w:rsidP="00C00FD5"/>
        </w:tc>
      </w:tr>
    </w:tbl>
    <w:p w:rsidR="00C00FD5" w:rsidRPr="00196263" w:rsidRDefault="00C00FD5" w:rsidP="00191025">
      <w:pPr>
        <w:widowControl w:val="0"/>
        <w:spacing w:line="276" w:lineRule="auto"/>
        <w:jc w:val="left"/>
        <w:rPr>
          <w:rFonts w:ascii="Arial" w:hAnsi="Arial" w:cs="Arial"/>
          <w:b/>
          <w:szCs w:val="24"/>
        </w:rPr>
      </w:pPr>
    </w:p>
    <w:p w:rsidR="00BC422E" w:rsidRPr="00196263" w:rsidRDefault="00BC422E" w:rsidP="00191025">
      <w:pPr>
        <w:widowControl w:val="0"/>
        <w:spacing w:line="276" w:lineRule="auto"/>
        <w:jc w:val="left"/>
        <w:rPr>
          <w:rFonts w:ascii="Arial" w:hAnsi="Arial" w:cs="Arial"/>
          <w:b/>
          <w:szCs w:val="24"/>
        </w:rPr>
      </w:pPr>
      <w:r w:rsidRPr="00196263">
        <w:rPr>
          <w:rFonts w:ascii="Arial" w:hAnsi="Arial" w:cs="Arial"/>
          <w:b/>
          <w:szCs w:val="24"/>
        </w:rPr>
        <w:t>Q: Do you have any other comments about how the Scottish Government’s powers over Universal Credit administrative flexibilities will be delivered?</w:t>
      </w:r>
    </w:p>
    <w:p w:rsidR="00BC422E" w:rsidRPr="00196263" w:rsidRDefault="00BC422E" w:rsidP="00191025">
      <w:pPr>
        <w:widowControl w:val="0"/>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C00FD5" w:rsidTr="00C00FD5">
        <w:tc>
          <w:tcPr>
            <w:tcW w:w="9242" w:type="dxa"/>
          </w:tcPr>
          <w:p w:rsidR="00D1026E" w:rsidRDefault="00D1026E" w:rsidP="009D20FA">
            <w:pPr>
              <w:spacing w:line="276" w:lineRule="auto"/>
              <w:jc w:val="left"/>
              <w:rPr>
                <w:rFonts w:ascii="Arial" w:hAnsi="Arial" w:cs="Arial"/>
                <w:szCs w:val="24"/>
              </w:rPr>
            </w:pPr>
            <w:r>
              <w:rPr>
                <w:rFonts w:ascii="Arial" w:hAnsi="Arial" w:cs="Arial"/>
                <w:szCs w:val="24"/>
              </w:rPr>
              <w:t>The power to revert to direct payment of housing costs support to landlords, subject to a tenant mandate, is widely welcomed by landlords and tenant bodies alike. Whilst the timetable for exercising this and other new powers is not yet clear, the sector will very much hope that it can be introduced before a high level of arrears has been generated by a large number of tenants in receipt of Universal Credit as the rollout of UC progresses.</w:t>
            </w:r>
          </w:p>
          <w:p w:rsidR="00D1026E" w:rsidRDefault="00D1026E" w:rsidP="009D20FA">
            <w:pPr>
              <w:spacing w:line="276" w:lineRule="auto"/>
              <w:jc w:val="left"/>
              <w:rPr>
                <w:rFonts w:ascii="Arial" w:hAnsi="Arial" w:cs="Arial"/>
                <w:szCs w:val="24"/>
              </w:rPr>
            </w:pPr>
          </w:p>
          <w:p w:rsidR="00095F81" w:rsidRDefault="00D1026E" w:rsidP="009D20FA">
            <w:pPr>
              <w:spacing w:line="276" w:lineRule="auto"/>
              <w:jc w:val="left"/>
              <w:rPr>
                <w:rFonts w:ascii="Arial" w:hAnsi="Arial" w:cs="Arial"/>
                <w:szCs w:val="24"/>
              </w:rPr>
            </w:pPr>
            <w:r>
              <w:rPr>
                <w:rFonts w:ascii="Arial" w:hAnsi="Arial" w:cs="Arial"/>
                <w:szCs w:val="24"/>
              </w:rPr>
              <w:t xml:space="preserve">The use of this power will not be without complication. The level of information provided to landlords about how the block payment is made up will be critically important. </w:t>
            </w:r>
          </w:p>
          <w:p w:rsidR="00095F81" w:rsidRDefault="00095F81" w:rsidP="009D20FA">
            <w:pPr>
              <w:spacing w:line="276" w:lineRule="auto"/>
              <w:jc w:val="left"/>
              <w:rPr>
                <w:rFonts w:ascii="Arial" w:hAnsi="Arial" w:cs="Arial"/>
                <w:szCs w:val="24"/>
              </w:rPr>
            </w:pPr>
          </w:p>
          <w:p w:rsidR="00D1026E" w:rsidRDefault="00CD5177" w:rsidP="009D20FA">
            <w:pPr>
              <w:spacing w:line="276" w:lineRule="auto"/>
              <w:jc w:val="left"/>
              <w:rPr>
                <w:rFonts w:ascii="Arial" w:hAnsi="Arial" w:cs="Arial"/>
                <w:szCs w:val="24"/>
              </w:rPr>
            </w:pPr>
            <w:r>
              <w:rPr>
                <w:rFonts w:ascii="Arial" w:hAnsi="Arial" w:cs="Arial"/>
                <w:szCs w:val="24"/>
              </w:rPr>
              <w:t xml:space="preserve">There may be a lack of clarity over issues such as whether there are any circumstances in which </w:t>
            </w:r>
            <w:r w:rsidR="00D1026E">
              <w:rPr>
                <w:rFonts w:ascii="Arial" w:hAnsi="Arial" w:cs="Arial"/>
                <w:szCs w:val="24"/>
              </w:rPr>
              <w:t xml:space="preserve">deductions </w:t>
            </w:r>
            <w:r>
              <w:rPr>
                <w:rFonts w:ascii="Arial" w:hAnsi="Arial" w:cs="Arial"/>
                <w:szCs w:val="24"/>
              </w:rPr>
              <w:t>may be</w:t>
            </w:r>
            <w:r w:rsidR="00D1026E">
              <w:rPr>
                <w:rFonts w:ascii="Arial" w:hAnsi="Arial" w:cs="Arial"/>
                <w:szCs w:val="24"/>
              </w:rPr>
              <w:t xml:space="preserve"> made from the block payment to landlords</w:t>
            </w:r>
            <w:r w:rsidR="0079395E">
              <w:rPr>
                <w:rFonts w:ascii="Arial" w:hAnsi="Arial" w:cs="Arial"/>
                <w:szCs w:val="24"/>
              </w:rPr>
              <w:t xml:space="preserve">. Whilst it is claimed by DWP that the ‘real time’ operation of the Universal Credit system should make overpayments </w:t>
            </w:r>
            <w:r w:rsidR="00095F81">
              <w:rPr>
                <w:rFonts w:ascii="Arial" w:hAnsi="Arial" w:cs="Arial"/>
                <w:szCs w:val="24"/>
              </w:rPr>
              <w:t xml:space="preserve">to people </w:t>
            </w:r>
            <w:r w:rsidR="0079395E">
              <w:rPr>
                <w:rFonts w:ascii="Arial" w:hAnsi="Arial" w:cs="Arial"/>
                <w:szCs w:val="24"/>
              </w:rPr>
              <w:t xml:space="preserve">rare, in cases where </w:t>
            </w:r>
            <w:r>
              <w:rPr>
                <w:rFonts w:ascii="Arial" w:hAnsi="Arial" w:cs="Arial"/>
                <w:szCs w:val="24"/>
              </w:rPr>
              <w:t xml:space="preserve">someone’s overall Universal Credit is </w:t>
            </w:r>
            <w:r w:rsidR="0079395E">
              <w:rPr>
                <w:rFonts w:ascii="Arial" w:hAnsi="Arial" w:cs="Arial"/>
                <w:szCs w:val="24"/>
              </w:rPr>
              <w:t xml:space="preserve">indeed </w:t>
            </w:r>
            <w:r>
              <w:rPr>
                <w:rFonts w:ascii="Arial" w:hAnsi="Arial" w:cs="Arial"/>
                <w:szCs w:val="24"/>
              </w:rPr>
              <w:t>deemed by DWP to have been overpaid, does this lead to any deduction specifically in the housing cost element paid to the landlord? We assume that th</w:t>
            </w:r>
            <w:r w:rsidR="0079395E">
              <w:rPr>
                <w:rFonts w:ascii="Arial" w:hAnsi="Arial" w:cs="Arial"/>
                <w:szCs w:val="24"/>
              </w:rPr>
              <w:t>e rate of repayment, and whether any deduction is made specifically from the housing costs element,</w:t>
            </w:r>
            <w:r>
              <w:rPr>
                <w:rFonts w:ascii="Arial" w:hAnsi="Arial" w:cs="Arial"/>
                <w:szCs w:val="24"/>
              </w:rPr>
              <w:t xml:space="preserve"> will remain a</w:t>
            </w:r>
            <w:r w:rsidR="0079395E">
              <w:rPr>
                <w:rFonts w:ascii="Arial" w:hAnsi="Arial" w:cs="Arial"/>
                <w:szCs w:val="24"/>
              </w:rPr>
              <w:t>s</w:t>
            </w:r>
            <w:r>
              <w:rPr>
                <w:rFonts w:ascii="Arial" w:hAnsi="Arial" w:cs="Arial"/>
                <w:szCs w:val="24"/>
              </w:rPr>
              <w:t xml:space="preserve"> matter</w:t>
            </w:r>
            <w:r w:rsidR="0079395E">
              <w:rPr>
                <w:rFonts w:ascii="Arial" w:hAnsi="Arial" w:cs="Arial"/>
                <w:szCs w:val="24"/>
              </w:rPr>
              <w:t>s</w:t>
            </w:r>
            <w:r>
              <w:rPr>
                <w:rFonts w:ascii="Arial" w:hAnsi="Arial" w:cs="Arial"/>
                <w:szCs w:val="24"/>
              </w:rPr>
              <w:t xml:space="preserve"> reserved to DWP</w:t>
            </w:r>
            <w:r w:rsidR="0079395E">
              <w:rPr>
                <w:rFonts w:ascii="Arial" w:hAnsi="Arial" w:cs="Arial"/>
                <w:szCs w:val="24"/>
              </w:rPr>
              <w:t>,</w:t>
            </w:r>
            <w:r>
              <w:rPr>
                <w:rFonts w:ascii="Arial" w:hAnsi="Arial" w:cs="Arial"/>
                <w:szCs w:val="24"/>
              </w:rPr>
              <w:t xml:space="preserve"> but this appears to be one example of where a new Scottish Government administrative power may</w:t>
            </w:r>
            <w:r w:rsidR="0079395E">
              <w:rPr>
                <w:rFonts w:ascii="Arial" w:hAnsi="Arial" w:cs="Arial"/>
                <w:szCs w:val="24"/>
              </w:rPr>
              <w:t xml:space="preserve"> raise issues which do not exist in the same way elsewhere in the UK.</w:t>
            </w:r>
          </w:p>
          <w:p w:rsidR="00FF7E79" w:rsidRDefault="00FF7E79" w:rsidP="009D20FA">
            <w:pPr>
              <w:spacing w:line="276" w:lineRule="auto"/>
              <w:jc w:val="left"/>
              <w:rPr>
                <w:rFonts w:ascii="Arial" w:hAnsi="Arial" w:cs="Arial"/>
                <w:szCs w:val="24"/>
              </w:rPr>
            </w:pPr>
          </w:p>
          <w:p w:rsidR="00C00FD5" w:rsidRDefault="00D7591C" w:rsidP="009D20FA">
            <w:pPr>
              <w:spacing w:line="276" w:lineRule="auto"/>
              <w:jc w:val="left"/>
              <w:rPr>
                <w:rFonts w:ascii="Arial" w:hAnsi="Arial" w:cs="Arial"/>
                <w:szCs w:val="24"/>
              </w:rPr>
            </w:pPr>
            <w:r>
              <w:rPr>
                <w:rFonts w:ascii="Arial" w:hAnsi="Arial" w:cs="Arial"/>
                <w:szCs w:val="24"/>
              </w:rPr>
              <w:lastRenderedPageBreak/>
              <w:t>The power to make payments twice monthly will be helpful, though we are not clear at this stage whether this will be the default approach in all cases or done just for cases where it is requested.</w:t>
            </w:r>
          </w:p>
          <w:p w:rsidR="00D7591C" w:rsidRDefault="00D7591C" w:rsidP="009D20FA">
            <w:pPr>
              <w:spacing w:line="276" w:lineRule="auto"/>
              <w:jc w:val="left"/>
              <w:rPr>
                <w:rFonts w:ascii="Arial" w:hAnsi="Arial" w:cs="Arial"/>
                <w:szCs w:val="24"/>
              </w:rPr>
            </w:pPr>
          </w:p>
          <w:p w:rsidR="00D7591C" w:rsidRDefault="005F7E36" w:rsidP="009D20FA">
            <w:pPr>
              <w:spacing w:line="276" w:lineRule="auto"/>
              <w:jc w:val="left"/>
              <w:rPr>
                <w:rFonts w:ascii="Arial" w:hAnsi="Arial" w:cs="Arial"/>
                <w:szCs w:val="24"/>
              </w:rPr>
            </w:pPr>
            <w:r>
              <w:rPr>
                <w:rFonts w:ascii="Arial" w:hAnsi="Arial" w:cs="Arial"/>
                <w:szCs w:val="24"/>
              </w:rPr>
              <w:t>The greater challenge relates to the long period which Universal Credit claimants wait before they get their first payment. We already know that this can commonly exceed 5-6 weeks and could be as much as 7 weeks in some cases. This causes immense hard</w:t>
            </w:r>
            <w:r w:rsidR="00D73DDB">
              <w:rPr>
                <w:rFonts w:ascii="Arial" w:hAnsi="Arial" w:cs="Arial"/>
                <w:szCs w:val="24"/>
              </w:rPr>
              <w:t>s</w:t>
            </w:r>
            <w:r>
              <w:rPr>
                <w:rFonts w:ascii="Arial" w:hAnsi="Arial" w:cs="Arial"/>
                <w:szCs w:val="24"/>
              </w:rPr>
              <w:t>hip to tenants and creates debt/arrears</w:t>
            </w:r>
            <w:r w:rsidR="00D73DDB">
              <w:rPr>
                <w:rFonts w:ascii="Arial" w:hAnsi="Arial" w:cs="Arial"/>
                <w:szCs w:val="24"/>
              </w:rPr>
              <w:t xml:space="preserve"> from the outset which can be difficult to escape from, and </w:t>
            </w:r>
            <w:r w:rsidR="00FA7D63">
              <w:rPr>
                <w:rFonts w:ascii="Arial" w:hAnsi="Arial" w:cs="Arial"/>
                <w:szCs w:val="24"/>
              </w:rPr>
              <w:t xml:space="preserve">this </w:t>
            </w:r>
            <w:r w:rsidR="00D73DDB">
              <w:rPr>
                <w:rFonts w:ascii="Arial" w:hAnsi="Arial" w:cs="Arial"/>
                <w:szCs w:val="24"/>
              </w:rPr>
              <w:t>obviously has implications for social landlords</w:t>
            </w:r>
            <w:r w:rsidR="00FA7D63">
              <w:rPr>
                <w:rFonts w:ascii="Arial" w:hAnsi="Arial" w:cs="Arial"/>
                <w:szCs w:val="24"/>
              </w:rPr>
              <w:t xml:space="preserve"> too</w:t>
            </w:r>
            <w:r w:rsidR="00D73DDB">
              <w:rPr>
                <w:rFonts w:ascii="Arial" w:hAnsi="Arial" w:cs="Arial"/>
                <w:szCs w:val="24"/>
              </w:rPr>
              <w:t>.</w:t>
            </w:r>
          </w:p>
          <w:p w:rsidR="00D73DDB" w:rsidRDefault="00D73DDB" w:rsidP="009D20FA">
            <w:pPr>
              <w:spacing w:line="276" w:lineRule="auto"/>
              <w:jc w:val="left"/>
              <w:rPr>
                <w:rFonts w:ascii="Arial" w:hAnsi="Arial" w:cs="Arial"/>
                <w:szCs w:val="24"/>
              </w:rPr>
            </w:pPr>
          </w:p>
          <w:p w:rsidR="00404527" w:rsidRDefault="00D73DDB" w:rsidP="009D20FA">
            <w:pPr>
              <w:spacing w:line="276" w:lineRule="auto"/>
              <w:jc w:val="left"/>
            </w:pPr>
            <w:r>
              <w:rPr>
                <w:rFonts w:ascii="Arial" w:hAnsi="Arial" w:cs="Arial"/>
                <w:szCs w:val="24"/>
              </w:rPr>
              <w:t>There may be different approaches to how this problem can be tackled, including the potential for a system of advance payments, and we look forward to contributing to the subsequent debate around this.</w:t>
            </w:r>
          </w:p>
          <w:p w:rsidR="00C00FD5" w:rsidRDefault="00C00FD5" w:rsidP="00C00FD5"/>
        </w:tc>
      </w:tr>
    </w:tbl>
    <w:p w:rsidR="00BC422E" w:rsidRPr="00196263" w:rsidRDefault="00BC422E" w:rsidP="00191025">
      <w:pPr>
        <w:widowControl w:val="0"/>
        <w:spacing w:line="276" w:lineRule="auto"/>
        <w:jc w:val="left"/>
        <w:rPr>
          <w:rFonts w:ascii="Arial" w:hAnsi="Arial" w:cs="Arial"/>
          <w:szCs w:val="24"/>
        </w:rPr>
      </w:pPr>
    </w:p>
    <w:p w:rsidR="003A1B7E" w:rsidRDefault="003A1B7E" w:rsidP="00191025">
      <w:pPr>
        <w:jc w:val="left"/>
        <w:rPr>
          <w:rFonts w:ascii="Arial" w:hAnsi="Arial" w:cs="Arial"/>
          <w:b/>
          <w:szCs w:val="24"/>
        </w:rPr>
      </w:pPr>
      <w:r w:rsidRPr="00196263">
        <w:rPr>
          <w:rFonts w:ascii="Arial" w:hAnsi="Arial" w:cs="Arial"/>
          <w:b/>
          <w:szCs w:val="24"/>
        </w:rPr>
        <w:t>Q: Do you have any comments about the Scottish Government’s powers over the housing element of Universal Credit?</w:t>
      </w:r>
    </w:p>
    <w:p w:rsidR="00C00FD5" w:rsidRDefault="00C00FD5" w:rsidP="00191025">
      <w:pPr>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C00FD5" w:rsidTr="00C00FD5">
        <w:tc>
          <w:tcPr>
            <w:tcW w:w="9242" w:type="dxa"/>
          </w:tcPr>
          <w:p w:rsidR="00493989" w:rsidRDefault="00493989" w:rsidP="009D20FA">
            <w:pPr>
              <w:tabs>
                <w:tab w:val="clear" w:pos="720"/>
                <w:tab w:val="clear" w:pos="1440"/>
                <w:tab w:val="clear" w:pos="2160"/>
                <w:tab w:val="clear" w:pos="2880"/>
                <w:tab w:val="clear" w:pos="4680"/>
                <w:tab w:val="clear" w:pos="5400"/>
                <w:tab w:val="clear" w:pos="9000"/>
              </w:tabs>
              <w:spacing w:line="276" w:lineRule="auto"/>
              <w:jc w:val="left"/>
              <w:rPr>
                <w:rFonts w:ascii="Arial" w:eastAsiaTheme="minorEastAsia" w:hAnsi="Arial" w:cs="Arial"/>
                <w:szCs w:val="24"/>
              </w:rPr>
            </w:pPr>
            <w:r>
              <w:rPr>
                <w:rFonts w:ascii="Arial" w:eastAsiaTheme="minorEastAsia" w:hAnsi="Arial" w:cs="Arial"/>
                <w:szCs w:val="24"/>
              </w:rPr>
              <w:t>This is clearly a welcome power</w:t>
            </w:r>
            <w:r w:rsidR="00FA7D63">
              <w:rPr>
                <w:rFonts w:ascii="Arial" w:eastAsiaTheme="minorEastAsia" w:hAnsi="Arial" w:cs="Arial"/>
                <w:szCs w:val="24"/>
              </w:rPr>
              <w:t>,</w:t>
            </w:r>
            <w:r>
              <w:rPr>
                <w:rFonts w:ascii="Arial" w:eastAsiaTheme="minorEastAsia" w:hAnsi="Arial" w:cs="Arial"/>
                <w:szCs w:val="24"/>
              </w:rPr>
              <w:t xml:space="preserve"> but the increasingly punitive nature of the UK welfare ‘reforms’ mean there are myriad ways in which this power could, theoretically at least, be used to mitigate the worst impacts. On top of using this power to effectively abolish the bedroom tax – a move already promised by Ministers – other potential uses are in relation to tenants aged 18-21 who (with some exceptions) will lose entitlement to help with housing costs from April 2017. </w:t>
            </w:r>
          </w:p>
          <w:p w:rsidR="00493989" w:rsidRDefault="00493989" w:rsidP="009D20FA">
            <w:pPr>
              <w:tabs>
                <w:tab w:val="clear" w:pos="720"/>
                <w:tab w:val="clear" w:pos="1440"/>
                <w:tab w:val="clear" w:pos="2160"/>
                <w:tab w:val="clear" w:pos="2880"/>
                <w:tab w:val="clear" w:pos="4680"/>
                <w:tab w:val="clear" w:pos="5400"/>
                <w:tab w:val="clear" w:pos="9000"/>
              </w:tabs>
              <w:spacing w:line="276" w:lineRule="auto"/>
              <w:jc w:val="left"/>
              <w:rPr>
                <w:rFonts w:ascii="Arial" w:eastAsiaTheme="minorEastAsia" w:hAnsi="Arial" w:cs="Arial"/>
                <w:szCs w:val="24"/>
              </w:rPr>
            </w:pPr>
          </w:p>
          <w:p w:rsidR="00A674B2" w:rsidRDefault="00DD09C4" w:rsidP="009D20FA">
            <w:pPr>
              <w:tabs>
                <w:tab w:val="clear" w:pos="720"/>
                <w:tab w:val="clear" w:pos="1440"/>
                <w:tab w:val="clear" w:pos="2160"/>
                <w:tab w:val="clear" w:pos="2880"/>
                <w:tab w:val="clear" w:pos="4680"/>
                <w:tab w:val="clear" w:pos="5400"/>
                <w:tab w:val="clear" w:pos="9000"/>
              </w:tabs>
              <w:spacing w:line="276" w:lineRule="auto"/>
              <w:jc w:val="left"/>
              <w:rPr>
                <w:rFonts w:ascii="Arial" w:eastAsiaTheme="minorEastAsia" w:hAnsi="Arial" w:cs="Arial"/>
                <w:szCs w:val="24"/>
              </w:rPr>
            </w:pPr>
            <w:r>
              <w:rPr>
                <w:rFonts w:ascii="Arial" w:eastAsiaTheme="minorEastAsia" w:hAnsi="Arial" w:cs="Arial"/>
                <w:szCs w:val="24"/>
              </w:rPr>
              <w:t>Most significantly of all for the social rented sector, t</w:t>
            </w:r>
            <w:r w:rsidR="00A674B2" w:rsidRPr="00A674B2">
              <w:rPr>
                <w:rFonts w:ascii="Arial" w:eastAsiaTheme="minorEastAsia" w:hAnsi="Arial" w:cs="Arial"/>
                <w:szCs w:val="24"/>
              </w:rPr>
              <w:t xml:space="preserve">he power to vary the level of the housing element of Universal Credit </w:t>
            </w:r>
            <w:r>
              <w:rPr>
                <w:rFonts w:ascii="Arial" w:eastAsiaTheme="minorEastAsia" w:hAnsi="Arial" w:cs="Arial"/>
                <w:szCs w:val="24"/>
              </w:rPr>
              <w:t>may</w:t>
            </w:r>
            <w:r w:rsidR="00A674B2" w:rsidRPr="00A674B2">
              <w:rPr>
                <w:rFonts w:ascii="Arial" w:eastAsiaTheme="minorEastAsia" w:hAnsi="Arial" w:cs="Arial"/>
                <w:szCs w:val="24"/>
              </w:rPr>
              <w:t xml:space="preserve"> offer option</w:t>
            </w:r>
            <w:r>
              <w:rPr>
                <w:rFonts w:ascii="Arial" w:eastAsiaTheme="minorEastAsia" w:hAnsi="Arial" w:cs="Arial"/>
                <w:szCs w:val="24"/>
              </w:rPr>
              <w:t>s for</w:t>
            </w:r>
            <w:r w:rsidR="00A674B2" w:rsidRPr="00A674B2">
              <w:rPr>
                <w:rFonts w:ascii="Arial" w:eastAsiaTheme="minorEastAsia" w:hAnsi="Arial" w:cs="Arial"/>
                <w:szCs w:val="24"/>
              </w:rPr>
              <w:t xml:space="preserve"> mitigating the impact of the </w:t>
            </w:r>
            <w:r w:rsidR="00280536">
              <w:rPr>
                <w:rFonts w:ascii="Arial" w:eastAsiaTheme="minorEastAsia" w:hAnsi="Arial" w:cs="Arial"/>
                <w:szCs w:val="24"/>
              </w:rPr>
              <w:t>proposed</w:t>
            </w:r>
            <w:r w:rsidR="00A674B2" w:rsidRPr="00A674B2">
              <w:rPr>
                <w:rFonts w:ascii="Arial" w:eastAsiaTheme="minorEastAsia" w:hAnsi="Arial" w:cs="Arial"/>
                <w:szCs w:val="24"/>
              </w:rPr>
              <w:t xml:space="preserve"> limitation of the UC housing element to LHA rates, including the shared accommodation rate for people under 35.</w:t>
            </w:r>
            <w:r w:rsidR="00280536">
              <w:rPr>
                <w:rFonts w:ascii="Arial" w:eastAsiaTheme="minorEastAsia" w:hAnsi="Arial" w:cs="Arial"/>
                <w:szCs w:val="24"/>
              </w:rPr>
              <w:t xml:space="preserve"> This will apply in April 2018, for tenants whose tenancy began from April 2016 onwards.</w:t>
            </w:r>
          </w:p>
          <w:p w:rsidR="00280536" w:rsidRDefault="00280536" w:rsidP="009D20FA">
            <w:pPr>
              <w:tabs>
                <w:tab w:val="clear" w:pos="720"/>
                <w:tab w:val="clear" w:pos="1440"/>
                <w:tab w:val="clear" w:pos="2160"/>
                <w:tab w:val="clear" w:pos="2880"/>
                <w:tab w:val="clear" w:pos="4680"/>
                <w:tab w:val="clear" w:pos="5400"/>
                <w:tab w:val="clear" w:pos="9000"/>
              </w:tabs>
              <w:spacing w:line="276" w:lineRule="auto"/>
              <w:jc w:val="left"/>
              <w:rPr>
                <w:rFonts w:ascii="Arial" w:eastAsiaTheme="minorEastAsia" w:hAnsi="Arial" w:cs="Arial"/>
                <w:szCs w:val="24"/>
              </w:rPr>
            </w:pPr>
          </w:p>
          <w:p w:rsidR="00280536" w:rsidRPr="00280536" w:rsidRDefault="00280536" w:rsidP="009D20FA">
            <w:pPr>
              <w:tabs>
                <w:tab w:val="clear" w:pos="720"/>
                <w:tab w:val="clear" w:pos="1440"/>
                <w:tab w:val="clear" w:pos="2160"/>
                <w:tab w:val="clear" w:pos="2880"/>
                <w:tab w:val="clear" w:pos="4680"/>
                <w:tab w:val="clear" w:pos="5400"/>
                <w:tab w:val="clear" w:pos="9000"/>
              </w:tabs>
              <w:spacing w:line="276" w:lineRule="auto"/>
              <w:jc w:val="left"/>
              <w:rPr>
                <w:rFonts w:ascii="Arial" w:eastAsiaTheme="minorHAnsi" w:hAnsi="Arial" w:cs="Arial"/>
                <w:szCs w:val="24"/>
              </w:rPr>
            </w:pPr>
            <w:r>
              <w:rPr>
                <w:rFonts w:ascii="Arial" w:eastAsiaTheme="minorHAnsi" w:hAnsi="Arial" w:cs="Arial"/>
                <w:szCs w:val="24"/>
              </w:rPr>
              <w:t>A</w:t>
            </w:r>
            <w:r w:rsidRPr="00280536">
              <w:rPr>
                <w:rFonts w:ascii="Arial" w:eastAsiaTheme="minorHAnsi" w:hAnsi="Arial" w:cs="Arial"/>
                <w:szCs w:val="24"/>
              </w:rPr>
              <w:t>part from bringing misery and debt to tenants and hugely difficult dilemmas for landlords, the cuts are a significant threat to the success of Scotland’s 50,000 social/affordable homes programme.</w:t>
            </w:r>
          </w:p>
          <w:p w:rsidR="00280536" w:rsidRPr="00280536" w:rsidRDefault="00280536" w:rsidP="009D20FA">
            <w:pPr>
              <w:tabs>
                <w:tab w:val="clear" w:pos="720"/>
                <w:tab w:val="clear" w:pos="1440"/>
                <w:tab w:val="clear" w:pos="2160"/>
                <w:tab w:val="clear" w:pos="2880"/>
                <w:tab w:val="clear" w:pos="4680"/>
                <w:tab w:val="clear" w:pos="5400"/>
                <w:tab w:val="clear" w:pos="9000"/>
              </w:tabs>
              <w:spacing w:line="276" w:lineRule="auto"/>
              <w:jc w:val="left"/>
              <w:rPr>
                <w:rFonts w:ascii="Arial" w:eastAsiaTheme="minorHAnsi" w:hAnsi="Arial" w:cs="Arial"/>
                <w:szCs w:val="24"/>
              </w:rPr>
            </w:pPr>
          </w:p>
          <w:p w:rsidR="00280536" w:rsidRPr="00280536" w:rsidRDefault="00280536" w:rsidP="009D20FA">
            <w:pPr>
              <w:tabs>
                <w:tab w:val="clear" w:pos="720"/>
                <w:tab w:val="clear" w:pos="1440"/>
                <w:tab w:val="clear" w:pos="2160"/>
                <w:tab w:val="clear" w:pos="2880"/>
                <w:tab w:val="clear" w:pos="4680"/>
                <w:tab w:val="clear" w:pos="5400"/>
                <w:tab w:val="clear" w:pos="9000"/>
              </w:tabs>
              <w:spacing w:line="276" w:lineRule="auto"/>
              <w:jc w:val="left"/>
              <w:rPr>
                <w:rFonts w:ascii="Arial" w:eastAsiaTheme="minorHAnsi" w:hAnsi="Arial" w:cs="Arial"/>
                <w:szCs w:val="24"/>
              </w:rPr>
            </w:pPr>
            <w:r w:rsidRPr="00280536">
              <w:rPr>
                <w:rFonts w:ascii="Arial" w:eastAsiaTheme="minorHAnsi" w:hAnsi="Arial" w:cs="Arial"/>
                <w:szCs w:val="24"/>
              </w:rPr>
              <w:t>Tenants in housing with higher rent and service charges – most notably in supported housing – will face significant cuts, though it looks like there will be at least some degree of protection for specialist stock.</w:t>
            </w:r>
          </w:p>
          <w:p w:rsidR="00280536" w:rsidRPr="00280536" w:rsidRDefault="00280536" w:rsidP="009D20FA">
            <w:pPr>
              <w:tabs>
                <w:tab w:val="clear" w:pos="720"/>
                <w:tab w:val="clear" w:pos="1440"/>
                <w:tab w:val="clear" w:pos="2160"/>
                <w:tab w:val="clear" w:pos="2880"/>
                <w:tab w:val="clear" w:pos="4680"/>
                <w:tab w:val="clear" w:pos="5400"/>
                <w:tab w:val="clear" w:pos="9000"/>
              </w:tabs>
              <w:spacing w:line="276" w:lineRule="auto"/>
              <w:jc w:val="left"/>
              <w:rPr>
                <w:rFonts w:ascii="Arial" w:eastAsiaTheme="minorHAnsi" w:hAnsi="Arial" w:cs="Arial"/>
                <w:szCs w:val="24"/>
              </w:rPr>
            </w:pPr>
          </w:p>
          <w:p w:rsidR="00280536" w:rsidRPr="00280536" w:rsidRDefault="00280536" w:rsidP="009D20FA">
            <w:pPr>
              <w:tabs>
                <w:tab w:val="clear" w:pos="720"/>
                <w:tab w:val="clear" w:pos="1440"/>
                <w:tab w:val="clear" w:pos="2160"/>
                <w:tab w:val="clear" w:pos="2880"/>
                <w:tab w:val="clear" w:pos="4680"/>
                <w:tab w:val="clear" w:pos="5400"/>
                <w:tab w:val="clear" w:pos="9000"/>
              </w:tabs>
              <w:spacing w:line="276" w:lineRule="auto"/>
              <w:jc w:val="left"/>
              <w:rPr>
                <w:rFonts w:ascii="Arial" w:eastAsiaTheme="minorHAnsi" w:hAnsi="Arial" w:cs="Arial"/>
                <w:szCs w:val="24"/>
              </w:rPr>
            </w:pPr>
            <w:r w:rsidRPr="00280536">
              <w:rPr>
                <w:rFonts w:ascii="Arial" w:eastAsiaTheme="minorHAnsi" w:hAnsi="Arial" w:cs="Arial"/>
                <w:szCs w:val="24"/>
              </w:rPr>
              <w:t>But the biggest group affected will be single people under 35, whose help will be limited not to the one-bed LHA rate but to the shared accommodation rate. Some current examples of the rate are £68.28 in Glasgow, £61.36 in Argyll and Bute and £60 in Renfrewshire and Inverclyde, and these rates are frozen at least until April 2020.</w:t>
            </w:r>
          </w:p>
          <w:p w:rsidR="00280536" w:rsidRPr="00280536" w:rsidRDefault="00280536" w:rsidP="009D20FA">
            <w:pPr>
              <w:tabs>
                <w:tab w:val="clear" w:pos="720"/>
                <w:tab w:val="clear" w:pos="1440"/>
                <w:tab w:val="clear" w:pos="2160"/>
                <w:tab w:val="clear" w:pos="2880"/>
                <w:tab w:val="clear" w:pos="4680"/>
                <w:tab w:val="clear" w:pos="5400"/>
                <w:tab w:val="clear" w:pos="9000"/>
              </w:tabs>
              <w:spacing w:line="276" w:lineRule="auto"/>
              <w:jc w:val="left"/>
              <w:rPr>
                <w:rFonts w:ascii="Arial" w:eastAsiaTheme="minorHAnsi" w:hAnsi="Arial" w:cs="Arial"/>
                <w:szCs w:val="24"/>
              </w:rPr>
            </w:pPr>
          </w:p>
          <w:p w:rsidR="00BC09A2" w:rsidRDefault="00280536" w:rsidP="009D20FA">
            <w:pPr>
              <w:tabs>
                <w:tab w:val="clear" w:pos="720"/>
                <w:tab w:val="clear" w:pos="1440"/>
                <w:tab w:val="clear" w:pos="2160"/>
                <w:tab w:val="clear" w:pos="2880"/>
                <w:tab w:val="clear" w:pos="4680"/>
                <w:tab w:val="clear" w:pos="5400"/>
                <w:tab w:val="clear" w:pos="9000"/>
              </w:tabs>
              <w:spacing w:line="276" w:lineRule="auto"/>
              <w:jc w:val="left"/>
              <w:rPr>
                <w:rFonts w:ascii="Arial" w:eastAsiaTheme="minorHAnsi" w:hAnsi="Arial" w:cs="Arial"/>
                <w:szCs w:val="24"/>
              </w:rPr>
            </w:pPr>
            <w:r w:rsidRPr="00280536">
              <w:rPr>
                <w:rFonts w:ascii="Arial" w:eastAsiaTheme="minorHAnsi" w:hAnsi="Arial" w:cs="Arial"/>
                <w:szCs w:val="24"/>
              </w:rPr>
              <w:t xml:space="preserve">In existing stock, the impact, whilst bad enough, will be gradual, because it affects only tenants new from April 2016. </w:t>
            </w:r>
            <w:r w:rsidR="00BC09A2">
              <w:rPr>
                <w:rFonts w:ascii="Arial" w:eastAsiaTheme="minorHAnsi" w:hAnsi="Arial" w:cs="Arial"/>
                <w:szCs w:val="24"/>
              </w:rPr>
              <w:t>Allocations issues already exist now, as landlords who rightly advise prospective new tenants about the likely position in April 2018 run the risk of deterring people from taking up the tenancy they have been offered.</w:t>
            </w:r>
          </w:p>
          <w:p w:rsidR="00BC09A2" w:rsidRDefault="00BC09A2" w:rsidP="009D20FA">
            <w:pPr>
              <w:tabs>
                <w:tab w:val="clear" w:pos="720"/>
                <w:tab w:val="clear" w:pos="1440"/>
                <w:tab w:val="clear" w:pos="2160"/>
                <w:tab w:val="clear" w:pos="2880"/>
                <w:tab w:val="clear" w:pos="4680"/>
                <w:tab w:val="clear" w:pos="5400"/>
                <w:tab w:val="clear" w:pos="9000"/>
              </w:tabs>
              <w:spacing w:line="276" w:lineRule="auto"/>
              <w:jc w:val="left"/>
              <w:rPr>
                <w:rFonts w:ascii="Arial" w:eastAsiaTheme="minorHAnsi" w:hAnsi="Arial" w:cs="Arial"/>
                <w:szCs w:val="24"/>
              </w:rPr>
            </w:pPr>
          </w:p>
          <w:p w:rsidR="00280536" w:rsidRPr="00280536" w:rsidRDefault="00BC09A2" w:rsidP="009D20FA">
            <w:pPr>
              <w:tabs>
                <w:tab w:val="clear" w:pos="720"/>
                <w:tab w:val="clear" w:pos="1440"/>
                <w:tab w:val="clear" w:pos="2160"/>
                <w:tab w:val="clear" w:pos="2880"/>
                <w:tab w:val="clear" w:pos="4680"/>
                <w:tab w:val="clear" w:pos="5400"/>
                <w:tab w:val="clear" w:pos="9000"/>
              </w:tabs>
              <w:spacing w:line="276" w:lineRule="auto"/>
              <w:jc w:val="left"/>
              <w:rPr>
                <w:rFonts w:ascii="Arial" w:eastAsiaTheme="minorHAnsi" w:hAnsi="Arial" w:cs="Arial"/>
                <w:szCs w:val="24"/>
              </w:rPr>
            </w:pPr>
            <w:r>
              <w:rPr>
                <w:rFonts w:ascii="Arial" w:eastAsiaTheme="minorHAnsi" w:hAnsi="Arial" w:cs="Arial"/>
                <w:szCs w:val="24"/>
              </w:rPr>
              <w:t>I</w:t>
            </w:r>
            <w:r w:rsidR="00280536" w:rsidRPr="00280536">
              <w:rPr>
                <w:rFonts w:ascii="Arial" w:eastAsiaTheme="minorHAnsi" w:hAnsi="Arial" w:cs="Arial"/>
                <w:szCs w:val="24"/>
              </w:rPr>
              <w:t>n new build schemes</w:t>
            </w:r>
            <w:r>
              <w:rPr>
                <w:rFonts w:ascii="Arial" w:eastAsiaTheme="minorHAnsi" w:hAnsi="Arial" w:cs="Arial"/>
                <w:szCs w:val="24"/>
              </w:rPr>
              <w:t xml:space="preserve"> being allocated from April 2018</w:t>
            </w:r>
            <w:r w:rsidR="00280536" w:rsidRPr="00280536">
              <w:rPr>
                <w:rFonts w:ascii="Arial" w:eastAsiaTheme="minorHAnsi" w:hAnsi="Arial" w:cs="Arial"/>
                <w:szCs w:val="24"/>
              </w:rPr>
              <w:t xml:space="preserve">, the impact is </w:t>
            </w:r>
            <w:r w:rsidR="00095F81">
              <w:rPr>
                <w:rFonts w:ascii="Arial" w:eastAsiaTheme="minorHAnsi" w:hAnsi="Arial" w:cs="Arial"/>
                <w:szCs w:val="24"/>
              </w:rPr>
              <w:t>dramatic</w:t>
            </w:r>
            <w:r>
              <w:rPr>
                <w:rFonts w:ascii="Arial" w:eastAsiaTheme="minorHAnsi" w:hAnsi="Arial" w:cs="Arial"/>
                <w:szCs w:val="24"/>
              </w:rPr>
              <w:t xml:space="preserve">. </w:t>
            </w:r>
            <w:r w:rsidR="00280536" w:rsidRPr="00280536">
              <w:rPr>
                <w:rFonts w:ascii="Arial" w:eastAsiaTheme="minorHAnsi" w:hAnsi="Arial" w:cs="Arial"/>
                <w:szCs w:val="24"/>
              </w:rPr>
              <w:t xml:space="preserve">One of our member associations contacted us </w:t>
            </w:r>
            <w:r w:rsidR="00280536">
              <w:rPr>
                <w:rFonts w:ascii="Arial" w:eastAsiaTheme="minorHAnsi" w:hAnsi="Arial" w:cs="Arial"/>
                <w:szCs w:val="24"/>
              </w:rPr>
              <w:t>recently</w:t>
            </w:r>
            <w:r w:rsidR="00280536" w:rsidRPr="00280536">
              <w:rPr>
                <w:rFonts w:ascii="Arial" w:eastAsiaTheme="minorHAnsi" w:hAnsi="Arial" w:cs="Arial"/>
                <w:szCs w:val="24"/>
              </w:rPr>
              <w:t xml:space="preserve"> to highlight that a proposed new build project would have around a third of lets allocated to homeless applicants, the majority of whom would be single people under 35, with a number of further allocations through the housing list also likely to be to people under 35. Realistically, a good proportion of these lets will be to people reliant on support with their housing costs.</w:t>
            </w:r>
          </w:p>
          <w:p w:rsidR="00280536" w:rsidRPr="00280536" w:rsidRDefault="00280536" w:rsidP="009D20FA">
            <w:pPr>
              <w:tabs>
                <w:tab w:val="clear" w:pos="720"/>
                <w:tab w:val="clear" w:pos="1440"/>
                <w:tab w:val="clear" w:pos="2160"/>
                <w:tab w:val="clear" w:pos="2880"/>
                <w:tab w:val="clear" w:pos="4680"/>
                <w:tab w:val="clear" w:pos="5400"/>
                <w:tab w:val="clear" w:pos="9000"/>
              </w:tabs>
              <w:spacing w:line="276" w:lineRule="auto"/>
              <w:jc w:val="left"/>
              <w:rPr>
                <w:rFonts w:ascii="Arial" w:eastAsiaTheme="minorHAnsi" w:hAnsi="Arial" w:cs="Arial"/>
                <w:szCs w:val="24"/>
              </w:rPr>
            </w:pPr>
          </w:p>
          <w:p w:rsidR="00280536" w:rsidRPr="00280536" w:rsidRDefault="00280536" w:rsidP="009D20FA">
            <w:pPr>
              <w:tabs>
                <w:tab w:val="clear" w:pos="720"/>
                <w:tab w:val="clear" w:pos="1440"/>
                <w:tab w:val="clear" w:pos="2160"/>
                <w:tab w:val="clear" w:pos="2880"/>
                <w:tab w:val="clear" w:pos="4680"/>
                <w:tab w:val="clear" w:pos="5400"/>
                <w:tab w:val="clear" w:pos="9000"/>
              </w:tabs>
              <w:spacing w:line="276" w:lineRule="auto"/>
              <w:jc w:val="left"/>
              <w:rPr>
                <w:rFonts w:ascii="Arial" w:eastAsiaTheme="minorHAnsi" w:hAnsi="Arial" w:cs="Arial"/>
                <w:szCs w:val="24"/>
              </w:rPr>
            </w:pPr>
            <w:r w:rsidRPr="00280536">
              <w:rPr>
                <w:rFonts w:ascii="Arial" w:eastAsiaTheme="minorHAnsi" w:hAnsi="Arial" w:cs="Arial"/>
                <w:szCs w:val="24"/>
              </w:rPr>
              <w:t>The association’s current estimate is that rents for one-bed homes will be around £15 per week above the LHA shared accommodation rate. That blows a hole in the association’s efforts to make the development’s funding package stack up</w:t>
            </w:r>
            <w:r>
              <w:rPr>
                <w:rFonts w:ascii="Arial" w:eastAsiaTheme="minorHAnsi" w:hAnsi="Arial" w:cs="Arial"/>
                <w:szCs w:val="24"/>
              </w:rPr>
              <w:t>, and clearly has Scotland-wide implications for the success of an effective 50,000 homes programme</w:t>
            </w:r>
            <w:r w:rsidRPr="00280536">
              <w:rPr>
                <w:rFonts w:ascii="Arial" w:eastAsiaTheme="minorHAnsi" w:hAnsi="Arial" w:cs="Arial"/>
                <w:szCs w:val="24"/>
              </w:rPr>
              <w:t>.</w:t>
            </w:r>
          </w:p>
          <w:p w:rsidR="00280536" w:rsidRPr="00280536" w:rsidRDefault="00280536" w:rsidP="009D20FA">
            <w:pPr>
              <w:tabs>
                <w:tab w:val="clear" w:pos="720"/>
                <w:tab w:val="clear" w:pos="1440"/>
                <w:tab w:val="clear" w:pos="2160"/>
                <w:tab w:val="clear" w:pos="2880"/>
                <w:tab w:val="clear" w:pos="4680"/>
                <w:tab w:val="clear" w:pos="5400"/>
                <w:tab w:val="clear" w:pos="9000"/>
              </w:tabs>
              <w:spacing w:line="276" w:lineRule="auto"/>
              <w:jc w:val="left"/>
              <w:rPr>
                <w:rFonts w:ascii="Arial" w:eastAsiaTheme="minorHAnsi" w:hAnsi="Arial" w:cs="Arial"/>
                <w:szCs w:val="24"/>
              </w:rPr>
            </w:pPr>
          </w:p>
          <w:p w:rsidR="00C00FD5" w:rsidRDefault="00493989" w:rsidP="009D20FA">
            <w:pPr>
              <w:tabs>
                <w:tab w:val="clear" w:pos="720"/>
                <w:tab w:val="clear" w:pos="1440"/>
                <w:tab w:val="clear" w:pos="2160"/>
                <w:tab w:val="clear" w:pos="2880"/>
                <w:tab w:val="clear" w:pos="4680"/>
                <w:tab w:val="clear" w:pos="5400"/>
                <w:tab w:val="clear" w:pos="9000"/>
              </w:tabs>
              <w:spacing w:line="276" w:lineRule="auto"/>
              <w:jc w:val="left"/>
            </w:pPr>
            <w:r>
              <w:rPr>
                <w:rFonts w:ascii="Arial" w:eastAsiaTheme="minorEastAsia" w:hAnsi="Arial" w:cs="Arial"/>
                <w:szCs w:val="24"/>
              </w:rPr>
              <w:t>It is perhaps unlikely that this cut will attract the same public profile as the bedroom tax did, even though it is effectively another form of bedroom tax, this time particularly discriminating against younger people.</w:t>
            </w:r>
          </w:p>
          <w:p w:rsidR="00C00FD5" w:rsidRDefault="00C00FD5" w:rsidP="00C00FD5"/>
        </w:tc>
      </w:tr>
    </w:tbl>
    <w:p w:rsidR="00DD142F" w:rsidRDefault="00DD142F" w:rsidP="00085AB3">
      <w:pPr>
        <w:spacing w:line="276" w:lineRule="auto"/>
        <w:jc w:val="left"/>
        <w:rPr>
          <w:rFonts w:ascii="Arial" w:hAnsi="Arial" w:cs="Arial"/>
          <w:b/>
          <w:sz w:val="28"/>
          <w:szCs w:val="28"/>
        </w:rPr>
      </w:pPr>
    </w:p>
    <w:p w:rsidR="00095F81" w:rsidRDefault="00095F81">
      <w:pPr>
        <w:tabs>
          <w:tab w:val="clear" w:pos="720"/>
          <w:tab w:val="clear" w:pos="1440"/>
          <w:tab w:val="clear" w:pos="2160"/>
          <w:tab w:val="clear" w:pos="2880"/>
          <w:tab w:val="clear" w:pos="4680"/>
          <w:tab w:val="clear" w:pos="5400"/>
          <w:tab w:val="clear" w:pos="9000"/>
        </w:tabs>
        <w:spacing w:after="200" w:line="276" w:lineRule="auto"/>
        <w:jc w:val="left"/>
        <w:rPr>
          <w:rFonts w:ascii="Arial" w:hAnsi="Arial" w:cs="Arial"/>
          <w:b/>
          <w:sz w:val="28"/>
          <w:szCs w:val="28"/>
        </w:rPr>
      </w:pPr>
      <w:r>
        <w:rPr>
          <w:rFonts w:ascii="Arial" w:hAnsi="Arial" w:cs="Arial"/>
          <w:b/>
          <w:sz w:val="28"/>
          <w:szCs w:val="28"/>
        </w:rPr>
        <w:br w:type="page"/>
      </w:r>
    </w:p>
    <w:p w:rsidR="00D61164" w:rsidRPr="00196263" w:rsidRDefault="00C00FD5" w:rsidP="00085AB3">
      <w:pPr>
        <w:spacing w:line="276" w:lineRule="auto"/>
        <w:jc w:val="left"/>
        <w:rPr>
          <w:rFonts w:ascii="Arial" w:hAnsi="Arial" w:cs="Arial"/>
          <w:b/>
          <w:sz w:val="28"/>
          <w:szCs w:val="28"/>
        </w:rPr>
      </w:pPr>
      <w:r w:rsidRPr="00196263">
        <w:rPr>
          <w:rFonts w:ascii="Arial" w:hAnsi="Arial" w:cs="Arial"/>
          <w:b/>
          <w:sz w:val="28"/>
          <w:szCs w:val="28"/>
        </w:rPr>
        <w:lastRenderedPageBreak/>
        <w:t>PART 3: OPERATIONAL POLICY</w:t>
      </w:r>
    </w:p>
    <w:p w:rsidR="005F4578" w:rsidRPr="00C00FD5" w:rsidRDefault="005F4578" w:rsidP="00085AB3">
      <w:pPr>
        <w:spacing w:line="276" w:lineRule="auto"/>
        <w:rPr>
          <w:rFonts w:ascii="Arial" w:hAnsi="Arial" w:cs="Arial"/>
          <w:b/>
          <w:sz w:val="28"/>
          <w:szCs w:val="28"/>
        </w:rPr>
      </w:pPr>
    </w:p>
    <w:p w:rsidR="00D61164" w:rsidRPr="00C00FD5" w:rsidRDefault="00D61164" w:rsidP="00085AB3">
      <w:pPr>
        <w:spacing w:line="276" w:lineRule="auto"/>
        <w:rPr>
          <w:rFonts w:ascii="Arial" w:hAnsi="Arial" w:cs="Arial"/>
          <w:sz w:val="28"/>
          <w:szCs w:val="28"/>
          <w:u w:val="single"/>
        </w:rPr>
      </w:pPr>
      <w:r w:rsidRPr="00C00FD5">
        <w:rPr>
          <w:rFonts w:ascii="Arial" w:hAnsi="Arial" w:cs="Arial"/>
          <w:b/>
          <w:sz w:val="28"/>
          <w:szCs w:val="28"/>
          <w:u w:val="single"/>
        </w:rPr>
        <w:t>14. Advice, representation and advocacy</w:t>
      </w:r>
    </w:p>
    <w:p w:rsidR="003A1B7E" w:rsidRPr="00196263" w:rsidRDefault="003A1B7E" w:rsidP="00085AB3">
      <w:pPr>
        <w:spacing w:line="276" w:lineRule="auto"/>
        <w:jc w:val="left"/>
        <w:rPr>
          <w:rFonts w:ascii="Arial" w:hAnsi="Arial" w:cs="Arial"/>
          <w:sz w:val="28"/>
          <w:szCs w:val="28"/>
          <w:u w:val="single"/>
        </w:rPr>
      </w:pPr>
    </w:p>
    <w:p w:rsidR="00D61164" w:rsidRPr="00196263" w:rsidRDefault="00D61164" w:rsidP="00DD142F">
      <w:pPr>
        <w:spacing w:line="276" w:lineRule="auto"/>
        <w:jc w:val="left"/>
        <w:rPr>
          <w:rFonts w:ascii="Arial" w:hAnsi="Arial" w:cs="Arial"/>
          <w:b/>
          <w:szCs w:val="24"/>
        </w:rPr>
      </w:pPr>
      <w:r w:rsidRPr="00196263">
        <w:rPr>
          <w:rFonts w:ascii="Arial" w:hAnsi="Arial" w:cs="Arial"/>
          <w:b/>
          <w:szCs w:val="24"/>
        </w:rPr>
        <w:t>Q: What role[s] should publicly funded advice providers play in the development of a new Scottish social security system?</w:t>
      </w:r>
    </w:p>
    <w:p w:rsidR="00D61164" w:rsidRPr="00196263" w:rsidRDefault="00D61164" w:rsidP="00085AB3">
      <w:pPr>
        <w:spacing w:line="276" w:lineRule="auto"/>
        <w:rPr>
          <w:rFonts w:ascii="Arial" w:hAnsi="Arial" w:cs="Arial"/>
          <w:b/>
          <w:szCs w:val="24"/>
        </w:rPr>
      </w:pPr>
    </w:p>
    <w:tbl>
      <w:tblPr>
        <w:tblStyle w:val="TableGrid"/>
        <w:tblW w:w="0" w:type="auto"/>
        <w:tblLook w:val="04A0" w:firstRow="1" w:lastRow="0" w:firstColumn="1" w:lastColumn="0" w:noHBand="0" w:noVBand="1"/>
      </w:tblPr>
      <w:tblGrid>
        <w:gridCol w:w="9242"/>
      </w:tblGrid>
      <w:tr w:rsidR="00C00FD5" w:rsidTr="00C00FD5">
        <w:tc>
          <w:tcPr>
            <w:tcW w:w="9242" w:type="dxa"/>
          </w:tcPr>
          <w:p w:rsidR="00C00FD5" w:rsidRDefault="002162F3" w:rsidP="009D20FA">
            <w:pPr>
              <w:spacing w:line="276" w:lineRule="auto"/>
              <w:jc w:val="left"/>
              <w:rPr>
                <w:rFonts w:ascii="Arial" w:hAnsi="Arial" w:cs="Arial"/>
                <w:szCs w:val="24"/>
              </w:rPr>
            </w:pPr>
            <w:r>
              <w:rPr>
                <w:rFonts w:ascii="Arial" w:hAnsi="Arial" w:cs="Arial"/>
                <w:szCs w:val="24"/>
              </w:rPr>
              <w:t>A wide range of advice providers will already be seeking to influence the development of a new social security system for Scotland, not least through their responses to this consultation. GWSF’s response is informed by the views of its members, many of whom provide welfare rights and money advice to tenants, with that advice partly based on years of experience of liaising with council Housing Benefit departments and DWP agencies. As detailed plans are developed for taking forward specific new powers, our members will be keen to input their expertise as both advice providers and landlords.</w:t>
            </w:r>
          </w:p>
          <w:p w:rsidR="009A36F2" w:rsidRDefault="009A36F2" w:rsidP="009D20FA">
            <w:pPr>
              <w:spacing w:line="276" w:lineRule="auto"/>
              <w:jc w:val="left"/>
              <w:rPr>
                <w:rFonts w:ascii="Arial" w:hAnsi="Arial" w:cs="Arial"/>
                <w:szCs w:val="24"/>
              </w:rPr>
            </w:pPr>
          </w:p>
          <w:p w:rsidR="009A36F2" w:rsidRDefault="009A36F2" w:rsidP="009D20FA">
            <w:pPr>
              <w:spacing w:line="276" w:lineRule="auto"/>
              <w:jc w:val="left"/>
            </w:pPr>
            <w:r>
              <w:rPr>
                <w:rFonts w:ascii="Arial" w:hAnsi="Arial" w:cs="Arial"/>
                <w:szCs w:val="24"/>
              </w:rPr>
              <w:t>Whilst the long term aim is for a fairer system for claimants in Scotland, the particular challenges</w:t>
            </w:r>
            <w:r w:rsidR="00FA7D63">
              <w:rPr>
                <w:rFonts w:ascii="Arial" w:hAnsi="Arial" w:cs="Arial"/>
                <w:szCs w:val="24"/>
              </w:rPr>
              <w:t>, including the potential for confusion among claimants,</w:t>
            </w:r>
            <w:r>
              <w:rPr>
                <w:rFonts w:ascii="Arial" w:hAnsi="Arial" w:cs="Arial"/>
                <w:szCs w:val="24"/>
              </w:rPr>
              <w:t xml:space="preserve"> thrown up by a dual system of Scottish powers alongside a system still </w:t>
            </w:r>
            <w:r w:rsidR="00FA7D63">
              <w:rPr>
                <w:rFonts w:ascii="Arial" w:hAnsi="Arial" w:cs="Arial"/>
                <w:szCs w:val="24"/>
              </w:rPr>
              <w:t>largely reserved to</w:t>
            </w:r>
            <w:r>
              <w:rPr>
                <w:rFonts w:ascii="Arial" w:hAnsi="Arial" w:cs="Arial"/>
                <w:szCs w:val="24"/>
              </w:rPr>
              <w:t xml:space="preserve"> Westminster will place significantly increased pressure on advice providers in Scotland</w:t>
            </w:r>
            <w:r w:rsidR="00FA7D63">
              <w:rPr>
                <w:rFonts w:ascii="Arial" w:hAnsi="Arial" w:cs="Arial"/>
                <w:szCs w:val="24"/>
              </w:rPr>
              <w:t>. I</w:t>
            </w:r>
            <w:r>
              <w:rPr>
                <w:rFonts w:ascii="Arial" w:hAnsi="Arial" w:cs="Arial"/>
                <w:szCs w:val="24"/>
              </w:rPr>
              <w:t xml:space="preserve">t will be very important for the Scottish Government to </w:t>
            </w:r>
            <w:r w:rsidR="00FA7D63">
              <w:rPr>
                <w:rFonts w:ascii="Arial" w:hAnsi="Arial" w:cs="Arial"/>
                <w:szCs w:val="24"/>
              </w:rPr>
              <w:t xml:space="preserve">do </w:t>
            </w:r>
            <w:r>
              <w:rPr>
                <w:rFonts w:ascii="Arial" w:hAnsi="Arial" w:cs="Arial"/>
                <w:szCs w:val="24"/>
              </w:rPr>
              <w:t>all it can to ensure that everyone who needs to access advice can do so as easily and locally as possible.</w:t>
            </w:r>
          </w:p>
          <w:p w:rsidR="00C00FD5" w:rsidRDefault="00C00FD5" w:rsidP="00085AB3">
            <w:pPr>
              <w:spacing w:line="276" w:lineRule="auto"/>
            </w:pPr>
          </w:p>
        </w:tc>
      </w:tr>
    </w:tbl>
    <w:p w:rsidR="008F74F9" w:rsidRDefault="008F74F9" w:rsidP="00085AB3">
      <w:pPr>
        <w:spacing w:line="276" w:lineRule="auto"/>
        <w:rPr>
          <w:rFonts w:ascii="Arial" w:hAnsi="Arial" w:cs="Arial"/>
          <w:b/>
          <w:szCs w:val="24"/>
        </w:rPr>
      </w:pPr>
    </w:p>
    <w:p w:rsidR="00D61164" w:rsidRPr="00196263" w:rsidRDefault="00D61164" w:rsidP="008716C8">
      <w:pPr>
        <w:spacing w:line="276" w:lineRule="auto"/>
        <w:rPr>
          <w:rFonts w:ascii="Arial" w:hAnsi="Arial" w:cs="Arial"/>
          <w:b/>
          <w:sz w:val="28"/>
          <w:szCs w:val="28"/>
        </w:rPr>
      </w:pPr>
    </w:p>
    <w:sectPr w:rsidR="00D61164" w:rsidRPr="0019626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4CD" w:rsidRDefault="008774CD" w:rsidP="00196263">
      <w:pPr>
        <w:spacing w:line="240" w:lineRule="auto"/>
      </w:pPr>
      <w:r>
        <w:separator/>
      </w:r>
    </w:p>
  </w:endnote>
  <w:endnote w:type="continuationSeparator" w:id="0">
    <w:p w:rsidR="008774CD" w:rsidRDefault="008774CD" w:rsidP="001962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lan-News">
    <w:charset w:val="00"/>
    <w:family w:val="auto"/>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Cs w:val="24"/>
      </w:rPr>
      <w:id w:val="1538392445"/>
      <w:docPartObj>
        <w:docPartGallery w:val="Page Numbers (Bottom of Page)"/>
        <w:docPartUnique/>
      </w:docPartObj>
    </w:sdtPr>
    <w:sdtEndPr>
      <w:rPr>
        <w:noProof/>
      </w:rPr>
    </w:sdtEndPr>
    <w:sdtContent>
      <w:p w:rsidR="002A51D7" w:rsidRPr="00A45AF9" w:rsidRDefault="002A51D7">
        <w:pPr>
          <w:pStyle w:val="Footer"/>
          <w:jc w:val="center"/>
          <w:rPr>
            <w:rFonts w:ascii="Arial" w:hAnsi="Arial" w:cs="Arial"/>
            <w:szCs w:val="24"/>
          </w:rPr>
        </w:pPr>
        <w:r w:rsidRPr="00A45AF9">
          <w:rPr>
            <w:rFonts w:ascii="Arial" w:hAnsi="Arial" w:cs="Arial"/>
            <w:szCs w:val="24"/>
          </w:rPr>
          <w:fldChar w:fldCharType="begin"/>
        </w:r>
        <w:r w:rsidRPr="00A45AF9">
          <w:rPr>
            <w:rFonts w:ascii="Arial" w:hAnsi="Arial" w:cs="Arial"/>
            <w:szCs w:val="24"/>
          </w:rPr>
          <w:instrText xml:space="preserve"> PAGE   \* MERGEFORMAT </w:instrText>
        </w:r>
        <w:r w:rsidRPr="00A45AF9">
          <w:rPr>
            <w:rFonts w:ascii="Arial" w:hAnsi="Arial" w:cs="Arial"/>
            <w:szCs w:val="24"/>
          </w:rPr>
          <w:fldChar w:fldCharType="separate"/>
        </w:r>
        <w:r w:rsidR="00B24F0E">
          <w:rPr>
            <w:rFonts w:ascii="Arial" w:hAnsi="Arial" w:cs="Arial"/>
            <w:noProof/>
            <w:szCs w:val="24"/>
          </w:rPr>
          <w:t>1</w:t>
        </w:r>
        <w:r w:rsidRPr="00A45AF9">
          <w:rPr>
            <w:rFonts w:ascii="Arial" w:hAnsi="Arial" w:cs="Arial"/>
            <w:noProof/>
            <w:szCs w:val="24"/>
          </w:rPr>
          <w:fldChar w:fldCharType="end"/>
        </w:r>
      </w:p>
    </w:sdtContent>
  </w:sdt>
  <w:p w:rsidR="002A51D7" w:rsidRPr="00A45AF9" w:rsidRDefault="002A51D7">
    <w:pPr>
      <w:pStyle w:val="Footer"/>
      <w:rPr>
        <w:rFonts w:ascii="Arial" w:hAnsi="Arial" w:cs="Arial"/>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4CD" w:rsidRDefault="008774CD" w:rsidP="00196263">
      <w:pPr>
        <w:spacing w:line="240" w:lineRule="auto"/>
      </w:pPr>
      <w:r>
        <w:separator/>
      </w:r>
    </w:p>
  </w:footnote>
  <w:footnote w:type="continuationSeparator" w:id="0">
    <w:p w:rsidR="008774CD" w:rsidRDefault="008774CD" w:rsidP="0019626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6F756CB"/>
    <w:multiLevelType w:val="hybridMultilevel"/>
    <w:tmpl w:val="C03E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7C7D30"/>
    <w:multiLevelType w:val="hybridMultilevel"/>
    <w:tmpl w:val="D640F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2357D4"/>
    <w:multiLevelType w:val="hybridMultilevel"/>
    <w:tmpl w:val="3774C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469C6"/>
    <w:multiLevelType w:val="hybridMultilevel"/>
    <w:tmpl w:val="4A98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5C0938"/>
    <w:multiLevelType w:val="hybridMultilevel"/>
    <w:tmpl w:val="8EF48E72"/>
    <w:lvl w:ilvl="0" w:tplc="694045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031207"/>
    <w:multiLevelType w:val="hybridMultilevel"/>
    <w:tmpl w:val="788854C4"/>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BC6194"/>
    <w:multiLevelType w:val="hybridMultilevel"/>
    <w:tmpl w:val="788854C4"/>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1558F3"/>
    <w:multiLevelType w:val="hybridMultilevel"/>
    <w:tmpl w:val="31BA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E53D09"/>
    <w:multiLevelType w:val="hybridMultilevel"/>
    <w:tmpl w:val="788854C4"/>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94082B"/>
    <w:multiLevelType w:val="hybridMultilevel"/>
    <w:tmpl w:val="1A268578"/>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start w:val="1"/>
      <w:numFmt w:val="bullet"/>
      <w:lvlText w:val=""/>
      <w:lvlJc w:val="left"/>
      <w:pPr>
        <w:ind w:left="5760" w:hanging="360"/>
      </w:pPr>
      <w:rPr>
        <w:rFonts w:ascii="Symbol" w:hAnsi="Symbol" w:hint="default"/>
      </w:rPr>
    </w:lvl>
    <w:lvl w:ilvl="4" w:tplc="08090003">
      <w:start w:val="1"/>
      <w:numFmt w:val="bullet"/>
      <w:lvlText w:val="o"/>
      <w:lvlJc w:val="left"/>
      <w:pPr>
        <w:ind w:left="6480" w:hanging="360"/>
      </w:pPr>
      <w:rPr>
        <w:rFonts w:ascii="Courier New" w:hAnsi="Courier New" w:cs="Courier New" w:hint="default"/>
      </w:rPr>
    </w:lvl>
    <w:lvl w:ilvl="5" w:tplc="08090005">
      <w:start w:val="1"/>
      <w:numFmt w:val="bullet"/>
      <w:lvlText w:val=""/>
      <w:lvlJc w:val="left"/>
      <w:pPr>
        <w:ind w:left="7200" w:hanging="360"/>
      </w:pPr>
      <w:rPr>
        <w:rFonts w:ascii="Wingdings" w:hAnsi="Wingdings" w:hint="default"/>
      </w:rPr>
    </w:lvl>
    <w:lvl w:ilvl="6" w:tplc="08090001">
      <w:start w:val="1"/>
      <w:numFmt w:val="bullet"/>
      <w:lvlText w:val=""/>
      <w:lvlJc w:val="left"/>
      <w:pPr>
        <w:ind w:left="7920" w:hanging="360"/>
      </w:pPr>
      <w:rPr>
        <w:rFonts w:ascii="Symbol" w:hAnsi="Symbol" w:hint="default"/>
      </w:rPr>
    </w:lvl>
    <w:lvl w:ilvl="7" w:tplc="08090003">
      <w:start w:val="1"/>
      <w:numFmt w:val="bullet"/>
      <w:lvlText w:val="o"/>
      <w:lvlJc w:val="left"/>
      <w:pPr>
        <w:ind w:left="8640" w:hanging="360"/>
      </w:pPr>
      <w:rPr>
        <w:rFonts w:ascii="Courier New" w:hAnsi="Courier New" w:cs="Courier New" w:hint="default"/>
      </w:rPr>
    </w:lvl>
    <w:lvl w:ilvl="8" w:tplc="08090005">
      <w:start w:val="1"/>
      <w:numFmt w:val="bullet"/>
      <w:lvlText w:val=""/>
      <w:lvlJc w:val="left"/>
      <w:pPr>
        <w:ind w:left="9360" w:hanging="360"/>
      </w:pPr>
      <w:rPr>
        <w:rFonts w:ascii="Wingdings" w:hAnsi="Wingdings" w:hint="default"/>
      </w:rPr>
    </w:lvl>
  </w:abstractNum>
  <w:abstractNum w:abstractNumId="11">
    <w:nsid w:val="7B3871AF"/>
    <w:multiLevelType w:val="hybridMultilevel"/>
    <w:tmpl w:val="D8D04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E893360"/>
    <w:multiLevelType w:val="hybridMultilevel"/>
    <w:tmpl w:val="663ED69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2"/>
  </w:num>
  <w:num w:numId="3">
    <w:abstractNumId w:val="3"/>
  </w:num>
  <w:num w:numId="4">
    <w:abstractNumId w:val="2"/>
  </w:num>
  <w:num w:numId="5">
    <w:abstractNumId w:val="1"/>
  </w:num>
  <w:num w:numId="6">
    <w:abstractNumId w:val="4"/>
  </w:num>
  <w:num w:numId="7">
    <w:abstractNumId w:val="11"/>
  </w:num>
  <w:num w:numId="8">
    <w:abstractNumId w:val="8"/>
  </w:num>
  <w:num w:numId="9">
    <w:abstractNumId w:val="10"/>
  </w:num>
  <w:num w:numId="10">
    <w:abstractNumId w:val="0"/>
  </w:num>
  <w:num w:numId="11">
    <w:abstractNumId w:val="7"/>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9D0"/>
    <w:rsid w:val="000104E8"/>
    <w:rsid w:val="0005236A"/>
    <w:rsid w:val="00085AB3"/>
    <w:rsid w:val="00095F81"/>
    <w:rsid w:val="00175D5E"/>
    <w:rsid w:val="00185396"/>
    <w:rsid w:val="00191025"/>
    <w:rsid w:val="00196263"/>
    <w:rsid w:val="001C075F"/>
    <w:rsid w:val="001C6534"/>
    <w:rsid w:val="001D2D53"/>
    <w:rsid w:val="001D6D81"/>
    <w:rsid w:val="001F0F69"/>
    <w:rsid w:val="002162F3"/>
    <w:rsid w:val="0022687F"/>
    <w:rsid w:val="002439D0"/>
    <w:rsid w:val="002704DF"/>
    <w:rsid w:val="0027727A"/>
    <w:rsid w:val="00280536"/>
    <w:rsid w:val="002A2E24"/>
    <w:rsid w:val="002A51D7"/>
    <w:rsid w:val="002C53AE"/>
    <w:rsid w:val="002C5871"/>
    <w:rsid w:val="002E3544"/>
    <w:rsid w:val="003353C8"/>
    <w:rsid w:val="00346D91"/>
    <w:rsid w:val="0036035E"/>
    <w:rsid w:val="00363B04"/>
    <w:rsid w:val="0036671B"/>
    <w:rsid w:val="00384968"/>
    <w:rsid w:val="003939E0"/>
    <w:rsid w:val="003A1B7E"/>
    <w:rsid w:val="003C48C9"/>
    <w:rsid w:val="003D10B0"/>
    <w:rsid w:val="003E3BC9"/>
    <w:rsid w:val="003E63AE"/>
    <w:rsid w:val="00404527"/>
    <w:rsid w:val="00412FE8"/>
    <w:rsid w:val="00423717"/>
    <w:rsid w:val="00430152"/>
    <w:rsid w:val="00446137"/>
    <w:rsid w:val="00453EF0"/>
    <w:rsid w:val="00493989"/>
    <w:rsid w:val="0054007B"/>
    <w:rsid w:val="0056294F"/>
    <w:rsid w:val="005855BD"/>
    <w:rsid w:val="005B0AB4"/>
    <w:rsid w:val="005B2DBC"/>
    <w:rsid w:val="005C6AA3"/>
    <w:rsid w:val="005E3831"/>
    <w:rsid w:val="005F4578"/>
    <w:rsid w:val="005F7E36"/>
    <w:rsid w:val="00633795"/>
    <w:rsid w:val="00657C63"/>
    <w:rsid w:val="006641E0"/>
    <w:rsid w:val="00666D76"/>
    <w:rsid w:val="00673BDA"/>
    <w:rsid w:val="006867D7"/>
    <w:rsid w:val="00696E24"/>
    <w:rsid w:val="00697855"/>
    <w:rsid w:val="006978E8"/>
    <w:rsid w:val="006C1727"/>
    <w:rsid w:val="006C1DFE"/>
    <w:rsid w:val="006D16F1"/>
    <w:rsid w:val="006D74E5"/>
    <w:rsid w:val="00711F06"/>
    <w:rsid w:val="007149FF"/>
    <w:rsid w:val="007678C1"/>
    <w:rsid w:val="0077005F"/>
    <w:rsid w:val="0077010B"/>
    <w:rsid w:val="0079395E"/>
    <w:rsid w:val="007A1CC6"/>
    <w:rsid w:val="007C7A98"/>
    <w:rsid w:val="00816CC8"/>
    <w:rsid w:val="008441A9"/>
    <w:rsid w:val="008679CC"/>
    <w:rsid w:val="008716C8"/>
    <w:rsid w:val="008774CD"/>
    <w:rsid w:val="008907C4"/>
    <w:rsid w:val="008C7C06"/>
    <w:rsid w:val="008D6536"/>
    <w:rsid w:val="008F0EBC"/>
    <w:rsid w:val="008F2049"/>
    <w:rsid w:val="008F74F9"/>
    <w:rsid w:val="00900698"/>
    <w:rsid w:val="009047D7"/>
    <w:rsid w:val="00963FE0"/>
    <w:rsid w:val="00971380"/>
    <w:rsid w:val="00990514"/>
    <w:rsid w:val="00993715"/>
    <w:rsid w:val="009A36F2"/>
    <w:rsid w:val="009D20FA"/>
    <w:rsid w:val="00A13E1E"/>
    <w:rsid w:val="00A32AC3"/>
    <w:rsid w:val="00A45AF9"/>
    <w:rsid w:val="00A674B2"/>
    <w:rsid w:val="00A84CC2"/>
    <w:rsid w:val="00A904E2"/>
    <w:rsid w:val="00AD67D2"/>
    <w:rsid w:val="00AF2253"/>
    <w:rsid w:val="00AF75F5"/>
    <w:rsid w:val="00B24F0E"/>
    <w:rsid w:val="00B32720"/>
    <w:rsid w:val="00B421AB"/>
    <w:rsid w:val="00B6108C"/>
    <w:rsid w:val="00B81F16"/>
    <w:rsid w:val="00BA45B9"/>
    <w:rsid w:val="00BC09A2"/>
    <w:rsid w:val="00BC2584"/>
    <w:rsid w:val="00BC422E"/>
    <w:rsid w:val="00BF4A87"/>
    <w:rsid w:val="00C00FD5"/>
    <w:rsid w:val="00C61453"/>
    <w:rsid w:val="00C71937"/>
    <w:rsid w:val="00C7290F"/>
    <w:rsid w:val="00C826CB"/>
    <w:rsid w:val="00C9590B"/>
    <w:rsid w:val="00CA45F5"/>
    <w:rsid w:val="00CC16F2"/>
    <w:rsid w:val="00CC3F64"/>
    <w:rsid w:val="00CD5177"/>
    <w:rsid w:val="00CF621C"/>
    <w:rsid w:val="00D02630"/>
    <w:rsid w:val="00D02F85"/>
    <w:rsid w:val="00D1026E"/>
    <w:rsid w:val="00D461A8"/>
    <w:rsid w:val="00D474C9"/>
    <w:rsid w:val="00D61164"/>
    <w:rsid w:val="00D73DDB"/>
    <w:rsid w:val="00D74F5A"/>
    <w:rsid w:val="00D7591C"/>
    <w:rsid w:val="00D87312"/>
    <w:rsid w:val="00DA2480"/>
    <w:rsid w:val="00DD00B9"/>
    <w:rsid w:val="00DD09C4"/>
    <w:rsid w:val="00DD142F"/>
    <w:rsid w:val="00DD55A9"/>
    <w:rsid w:val="00DD6570"/>
    <w:rsid w:val="00DF302E"/>
    <w:rsid w:val="00E152ED"/>
    <w:rsid w:val="00E167FD"/>
    <w:rsid w:val="00E70577"/>
    <w:rsid w:val="00E74D57"/>
    <w:rsid w:val="00E9243B"/>
    <w:rsid w:val="00EA2179"/>
    <w:rsid w:val="00EC7521"/>
    <w:rsid w:val="00EE0439"/>
    <w:rsid w:val="00EE754E"/>
    <w:rsid w:val="00EF0881"/>
    <w:rsid w:val="00F115AA"/>
    <w:rsid w:val="00F5039E"/>
    <w:rsid w:val="00F5510E"/>
    <w:rsid w:val="00F72AD2"/>
    <w:rsid w:val="00FA7D63"/>
    <w:rsid w:val="00FF0431"/>
    <w:rsid w:val="00FF7E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9D0"/>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4"/>
      <w:szCs w:val="20"/>
    </w:rPr>
  </w:style>
  <w:style w:type="paragraph" w:styleId="Heading1">
    <w:name w:val="heading 1"/>
    <w:aliases w:val="Outline1"/>
    <w:basedOn w:val="Normal"/>
    <w:next w:val="Normal"/>
    <w:link w:val="Heading1Char"/>
    <w:uiPriority w:val="9"/>
    <w:qFormat/>
    <w:rsid w:val="00F5510E"/>
    <w:pPr>
      <w:numPr>
        <w:numId w:val="10"/>
      </w:numPr>
      <w:outlineLvl w:val="0"/>
    </w:pPr>
    <w:rPr>
      <w:rFonts w:ascii="Arial" w:hAnsi="Arial"/>
      <w:kern w:val="24"/>
    </w:rPr>
  </w:style>
  <w:style w:type="paragraph" w:styleId="Heading2">
    <w:name w:val="heading 2"/>
    <w:aliases w:val="Outline2"/>
    <w:basedOn w:val="Normal"/>
    <w:next w:val="Normal"/>
    <w:link w:val="Heading2Char"/>
    <w:uiPriority w:val="9"/>
    <w:qFormat/>
    <w:rsid w:val="00F5510E"/>
    <w:pPr>
      <w:numPr>
        <w:ilvl w:val="1"/>
        <w:numId w:val="10"/>
      </w:numPr>
      <w:ind w:left="720"/>
      <w:outlineLvl w:val="1"/>
    </w:pPr>
    <w:rPr>
      <w:rFonts w:ascii="Arial" w:hAnsi="Arial"/>
      <w:kern w:val="24"/>
    </w:rPr>
  </w:style>
  <w:style w:type="paragraph" w:styleId="Heading3">
    <w:name w:val="heading 3"/>
    <w:aliases w:val="Outline3"/>
    <w:basedOn w:val="Normal"/>
    <w:next w:val="Normal"/>
    <w:link w:val="Heading3Char"/>
    <w:uiPriority w:val="9"/>
    <w:qFormat/>
    <w:rsid w:val="00F5510E"/>
    <w:pPr>
      <w:numPr>
        <w:ilvl w:val="2"/>
        <w:numId w:val="10"/>
      </w:numPr>
      <w:tabs>
        <w:tab w:val="clear" w:pos="720"/>
      </w:tabs>
      <w:ind w:left="1440"/>
      <w:outlineLvl w:val="2"/>
    </w:pPr>
    <w:rPr>
      <w:rFonts w:ascii="Arial" w:hAnsi="Arial"/>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39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9D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439D0"/>
    <w:rPr>
      <w:sz w:val="16"/>
      <w:szCs w:val="16"/>
    </w:rPr>
  </w:style>
  <w:style w:type="paragraph" w:styleId="CommentText">
    <w:name w:val="annotation text"/>
    <w:basedOn w:val="Normal"/>
    <w:link w:val="CommentTextChar"/>
    <w:uiPriority w:val="99"/>
    <w:semiHidden/>
    <w:unhideWhenUsed/>
    <w:rsid w:val="002439D0"/>
    <w:pPr>
      <w:spacing w:line="240" w:lineRule="auto"/>
    </w:pPr>
    <w:rPr>
      <w:sz w:val="20"/>
    </w:rPr>
  </w:style>
  <w:style w:type="character" w:customStyle="1" w:styleId="CommentTextChar">
    <w:name w:val="Comment Text Char"/>
    <w:basedOn w:val="DefaultParagraphFont"/>
    <w:link w:val="CommentText"/>
    <w:uiPriority w:val="99"/>
    <w:semiHidden/>
    <w:rsid w:val="002439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39D0"/>
    <w:rPr>
      <w:b/>
      <w:bCs/>
    </w:rPr>
  </w:style>
  <w:style w:type="character" w:customStyle="1" w:styleId="CommentSubjectChar">
    <w:name w:val="Comment Subject Char"/>
    <w:basedOn w:val="CommentTextChar"/>
    <w:link w:val="CommentSubject"/>
    <w:uiPriority w:val="99"/>
    <w:semiHidden/>
    <w:rsid w:val="002439D0"/>
    <w:rPr>
      <w:rFonts w:ascii="Times New Roman" w:eastAsia="Times New Roman" w:hAnsi="Times New Roman" w:cs="Times New Roman"/>
      <w:b/>
      <w:bCs/>
      <w:sz w:val="20"/>
      <w:szCs w:val="20"/>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8441A9"/>
    <w:pPr>
      <w:ind w:left="720"/>
      <w:contextualSpacing/>
    </w:pPr>
    <w:rPr>
      <w:rFonts w:ascii="Arial" w:hAnsi="Arial"/>
      <w:lang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8441A9"/>
    <w:rPr>
      <w:rFonts w:ascii="Arial" w:eastAsia="Times New Roman" w:hAnsi="Arial" w:cs="Times New Roman"/>
      <w:sz w:val="24"/>
      <w:szCs w:val="20"/>
      <w:lang w:eastAsia="en-GB"/>
    </w:rPr>
  </w:style>
  <w:style w:type="paragraph" w:customStyle="1" w:styleId="Default">
    <w:name w:val="Default"/>
    <w:rsid w:val="00AF2253"/>
    <w:pPr>
      <w:autoSpaceDE w:val="0"/>
      <w:autoSpaceDN w:val="0"/>
      <w:adjustRightInd w:val="0"/>
      <w:spacing w:after="0" w:line="240" w:lineRule="auto"/>
    </w:pPr>
    <w:rPr>
      <w:rFonts w:ascii="Clan-News" w:eastAsia="Times New Roman" w:hAnsi="Clan-News" w:cs="Clan-News"/>
      <w:color w:val="000000"/>
      <w:sz w:val="24"/>
      <w:szCs w:val="24"/>
      <w:lang w:eastAsia="en-GB"/>
    </w:rPr>
  </w:style>
  <w:style w:type="character" w:customStyle="1" w:styleId="Heading1Char">
    <w:name w:val="Heading 1 Char"/>
    <w:aliases w:val="Outline1 Char"/>
    <w:basedOn w:val="DefaultParagraphFont"/>
    <w:link w:val="Heading1"/>
    <w:uiPriority w:val="9"/>
    <w:rsid w:val="00F5510E"/>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uiPriority w:val="9"/>
    <w:rsid w:val="00F5510E"/>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uiPriority w:val="9"/>
    <w:rsid w:val="00F5510E"/>
    <w:rPr>
      <w:rFonts w:ascii="Arial" w:eastAsia="Times New Roman" w:hAnsi="Arial" w:cs="Times New Roman"/>
      <w:kern w:val="24"/>
      <w:sz w:val="24"/>
      <w:szCs w:val="20"/>
    </w:rPr>
  </w:style>
  <w:style w:type="table" w:styleId="TableGrid">
    <w:name w:val="Table Grid"/>
    <w:basedOn w:val="TableNormal"/>
    <w:uiPriority w:val="59"/>
    <w:rsid w:val="00963FE0"/>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C4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263"/>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HeaderChar">
    <w:name w:val="Header Char"/>
    <w:basedOn w:val="DefaultParagraphFont"/>
    <w:link w:val="Header"/>
    <w:uiPriority w:val="99"/>
    <w:rsid w:val="0019626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96263"/>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FooterChar">
    <w:name w:val="Footer Char"/>
    <w:basedOn w:val="DefaultParagraphFont"/>
    <w:link w:val="Footer"/>
    <w:uiPriority w:val="99"/>
    <w:rsid w:val="00196263"/>
    <w:rPr>
      <w:rFonts w:ascii="Times New Roman" w:eastAsia="Times New Roman" w:hAnsi="Times New Roman" w:cs="Times New Roman"/>
      <w:sz w:val="24"/>
      <w:szCs w:val="20"/>
    </w:rPr>
  </w:style>
  <w:style w:type="character" w:styleId="Emphasis">
    <w:name w:val="Emphasis"/>
    <w:basedOn w:val="DefaultParagraphFont"/>
    <w:uiPriority w:val="20"/>
    <w:qFormat/>
    <w:rsid w:val="00633795"/>
    <w:rPr>
      <w:b/>
      <w:bCs/>
      <w:i w:val="0"/>
      <w:iCs w:val="0"/>
    </w:rPr>
  </w:style>
  <w:style w:type="character" w:customStyle="1" w:styleId="st1">
    <w:name w:val="st1"/>
    <w:basedOn w:val="DefaultParagraphFont"/>
    <w:rsid w:val="00633795"/>
  </w:style>
  <w:style w:type="table" w:customStyle="1" w:styleId="TableGrid1">
    <w:name w:val="Table Grid1"/>
    <w:basedOn w:val="TableNormal"/>
    <w:next w:val="TableGrid"/>
    <w:uiPriority w:val="59"/>
    <w:rsid w:val="009047D7"/>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6536"/>
    <w:rPr>
      <w:color w:val="0000FF" w:themeColor="hyperlink"/>
      <w:u w:val="single"/>
    </w:rPr>
  </w:style>
  <w:style w:type="character" w:styleId="Strong">
    <w:name w:val="Strong"/>
    <w:basedOn w:val="DefaultParagraphFont"/>
    <w:uiPriority w:val="22"/>
    <w:qFormat/>
    <w:rsid w:val="006978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9D0"/>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4"/>
      <w:szCs w:val="20"/>
    </w:rPr>
  </w:style>
  <w:style w:type="paragraph" w:styleId="Heading1">
    <w:name w:val="heading 1"/>
    <w:aliases w:val="Outline1"/>
    <w:basedOn w:val="Normal"/>
    <w:next w:val="Normal"/>
    <w:link w:val="Heading1Char"/>
    <w:uiPriority w:val="9"/>
    <w:qFormat/>
    <w:rsid w:val="00F5510E"/>
    <w:pPr>
      <w:numPr>
        <w:numId w:val="10"/>
      </w:numPr>
      <w:outlineLvl w:val="0"/>
    </w:pPr>
    <w:rPr>
      <w:rFonts w:ascii="Arial" w:hAnsi="Arial"/>
      <w:kern w:val="24"/>
    </w:rPr>
  </w:style>
  <w:style w:type="paragraph" w:styleId="Heading2">
    <w:name w:val="heading 2"/>
    <w:aliases w:val="Outline2"/>
    <w:basedOn w:val="Normal"/>
    <w:next w:val="Normal"/>
    <w:link w:val="Heading2Char"/>
    <w:uiPriority w:val="9"/>
    <w:qFormat/>
    <w:rsid w:val="00F5510E"/>
    <w:pPr>
      <w:numPr>
        <w:ilvl w:val="1"/>
        <w:numId w:val="10"/>
      </w:numPr>
      <w:ind w:left="720"/>
      <w:outlineLvl w:val="1"/>
    </w:pPr>
    <w:rPr>
      <w:rFonts w:ascii="Arial" w:hAnsi="Arial"/>
      <w:kern w:val="24"/>
    </w:rPr>
  </w:style>
  <w:style w:type="paragraph" w:styleId="Heading3">
    <w:name w:val="heading 3"/>
    <w:aliases w:val="Outline3"/>
    <w:basedOn w:val="Normal"/>
    <w:next w:val="Normal"/>
    <w:link w:val="Heading3Char"/>
    <w:uiPriority w:val="9"/>
    <w:qFormat/>
    <w:rsid w:val="00F5510E"/>
    <w:pPr>
      <w:numPr>
        <w:ilvl w:val="2"/>
        <w:numId w:val="10"/>
      </w:numPr>
      <w:tabs>
        <w:tab w:val="clear" w:pos="720"/>
      </w:tabs>
      <w:ind w:left="1440"/>
      <w:outlineLvl w:val="2"/>
    </w:pPr>
    <w:rPr>
      <w:rFonts w:ascii="Arial" w:hAnsi="Arial"/>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39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9D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439D0"/>
    <w:rPr>
      <w:sz w:val="16"/>
      <w:szCs w:val="16"/>
    </w:rPr>
  </w:style>
  <w:style w:type="paragraph" w:styleId="CommentText">
    <w:name w:val="annotation text"/>
    <w:basedOn w:val="Normal"/>
    <w:link w:val="CommentTextChar"/>
    <w:uiPriority w:val="99"/>
    <w:semiHidden/>
    <w:unhideWhenUsed/>
    <w:rsid w:val="002439D0"/>
    <w:pPr>
      <w:spacing w:line="240" w:lineRule="auto"/>
    </w:pPr>
    <w:rPr>
      <w:sz w:val="20"/>
    </w:rPr>
  </w:style>
  <w:style w:type="character" w:customStyle="1" w:styleId="CommentTextChar">
    <w:name w:val="Comment Text Char"/>
    <w:basedOn w:val="DefaultParagraphFont"/>
    <w:link w:val="CommentText"/>
    <w:uiPriority w:val="99"/>
    <w:semiHidden/>
    <w:rsid w:val="002439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39D0"/>
    <w:rPr>
      <w:b/>
      <w:bCs/>
    </w:rPr>
  </w:style>
  <w:style w:type="character" w:customStyle="1" w:styleId="CommentSubjectChar">
    <w:name w:val="Comment Subject Char"/>
    <w:basedOn w:val="CommentTextChar"/>
    <w:link w:val="CommentSubject"/>
    <w:uiPriority w:val="99"/>
    <w:semiHidden/>
    <w:rsid w:val="002439D0"/>
    <w:rPr>
      <w:rFonts w:ascii="Times New Roman" w:eastAsia="Times New Roman" w:hAnsi="Times New Roman" w:cs="Times New Roman"/>
      <w:b/>
      <w:bCs/>
      <w:sz w:val="20"/>
      <w:szCs w:val="20"/>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8441A9"/>
    <w:pPr>
      <w:ind w:left="720"/>
      <w:contextualSpacing/>
    </w:pPr>
    <w:rPr>
      <w:rFonts w:ascii="Arial" w:hAnsi="Arial"/>
      <w:lang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8441A9"/>
    <w:rPr>
      <w:rFonts w:ascii="Arial" w:eastAsia="Times New Roman" w:hAnsi="Arial" w:cs="Times New Roman"/>
      <w:sz w:val="24"/>
      <w:szCs w:val="20"/>
      <w:lang w:eastAsia="en-GB"/>
    </w:rPr>
  </w:style>
  <w:style w:type="paragraph" w:customStyle="1" w:styleId="Default">
    <w:name w:val="Default"/>
    <w:rsid w:val="00AF2253"/>
    <w:pPr>
      <w:autoSpaceDE w:val="0"/>
      <w:autoSpaceDN w:val="0"/>
      <w:adjustRightInd w:val="0"/>
      <w:spacing w:after="0" w:line="240" w:lineRule="auto"/>
    </w:pPr>
    <w:rPr>
      <w:rFonts w:ascii="Clan-News" w:eastAsia="Times New Roman" w:hAnsi="Clan-News" w:cs="Clan-News"/>
      <w:color w:val="000000"/>
      <w:sz w:val="24"/>
      <w:szCs w:val="24"/>
      <w:lang w:eastAsia="en-GB"/>
    </w:rPr>
  </w:style>
  <w:style w:type="character" w:customStyle="1" w:styleId="Heading1Char">
    <w:name w:val="Heading 1 Char"/>
    <w:aliases w:val="Outline1 Char"/>
    <w:basedOn w:val="DefaultParagraphFont"/>
    <w:link w:val="Heading1"/>
    <w:uiPriority w:val="9"/>
    <w:rsid w:val="00F5510E"/>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uiPriority w:val="9"/>
    <w:rsid w:val="00F5510E"/>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uiPriority w:val="9"/>
    <w:rsid w:val="00F5510E"/>
    <w:rPr>
      <w:rFonts w:ascii="Arial" w:eastAsia="Times New Roman" w:hAnsi="Arial" w:cs="Times New Roman"/>
      <w:kern w:val="24"/>
      <w:sz w:val="24"/>
      <w:szCs w:val="20"/>
    </w:rPr>
  </w:style>
  <w:style w:type="table" w:styleId="TableGrid">
    <w:name w:val="Table Grid"/>
    <w:basedOn w:val="TableNormal"/>
    <w:uiPriority w:val="59"/>
    <w:rsid w:val="00963FE0"/>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C4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263"/>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HeaderChar">
    <w:name w:val="Header Char"/>
    <w:basedOn w:val="DefaultParagraphFont"/>
    <w:link w:val="Header"/>
    <w:uiPriority w:val="99"/>
    <w:rsid w:val="0019626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96263"/>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FooterChar">
    <w:name w:val="Footer Char"/>
    <w:basedOn w:val="DefaultParagraphFont"/>
    <w:link w:val="Footer"/>
    <w:uiPriority w:val="99"/>
    <w:rsid w:val="00196263"/>
    <w:rPr>
      <w:rFonts w:ascii="Times New Roman" w:eastAsia="Times New Roman" w:hAnsi="Times New Roman" w:cs="Times New Roman"/>
      <w:sz w:val="24"/>
      <w:szCs w:val="20"/>
    </w:rPr>
  </w:style>
  <w:style w:type="character" w:styleId="Emphasis">
    <w:name w:val="Emphasis"/>
    <w:basedOn w:val="DefaultParagraphFont"/>
    <w:uiPriority w:val="20"/>
    <w:qFormat/>
    <w:rsid w:val="00633795"/>
    <w:rPr>
      <w:b/>
      <w:bCs/>
      <w:i w:val="0"/>
      <w:iCs w:val="0"/>
    </w:rPr>
  </w:style>
  <w:style w:type="character" w:customStyle="1" w:styleId="st1">
    <w:name w:val="st1"/>
    <w:basedOn w:val="DefaultParagraphFont"/>
    <w:rsid w:val="00633795"/>
  </w:style>
  <w:style w:type="table" w:customStyle="1" w:styleId="TableGrid1">
    <w:name w:val="Table Grid1"/>
    <w:basedOn w:val="TableNormal"/>
    <w:next w:val="TableGrid"/>
    <w:uiPriority w:val="59"/>
    <w:rsid w:val="009047D7"/>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6536"/>
    <w:rPr>
      <w:color w:val="0000FF" w:themeColor="hyperlink"/>
      <w:u w:val="single"/>
    </w:rPr>
  </w:style>
  <w:style w:type="character" w:styleId="Strong">
    <w:name w:val="Strong"/>
    <w:basedOn w:val="DefaultParagraphFont"/>
    <w:uiPriority w:val="22"/>
    <w:qFormat/>
    <w:rsid w:val="006978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848114">
      <w:bodyDiv w:val="1"/>
      <w:marLeft w:val="0"/>
      <w:marRight w:val="0"/>
      <w:marTop w:val="0"/>
      <w:marBottom w:val="0"/>
      <w:divBdr>
        <w:top w:val="none" w:sz="0" w:space="0" w:color="auto"/>
        <w:left w:val="none" w:sz="0" w:space="0" w:color="auto"/>
        <w:bottom w:val="none" w:sz="0" w:space="0" w:color="auto"/>
        <w:right w:val="none" w:sz="0" w:space="0" w:color="auto"/>
      </w:divBdr>
    </w:div>
    <w:div w:id="1031884089">
      <w:bodyDiv w:val="1"/>
      <w:marLeft w:val="0"/>
      <w:marRight w:val="0"/>
      <w:marTop w:val="0"/>
      <w:marBottom w:val="0"/>
      <w:divBdr>
        <w:top w:val="none" w:sz="0" w:space="0" w:color="auto"/>
        <w:left w:val="none" w:sz="0" w:space="0" w:color="auto"/>
        <w:bottom w:val="none" w:sz="0" w:space="0" w:color="auto"/>
        <w:right w:val="none" w:sz="0" w:space="0" w:color="auto"/>
      </w:divBdr>
    </w:div>
    <w:div w:id="19565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89B37-805D-4253-BEA2-D2C3B1083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1836</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N300323</dc:creator>
  <cp:lastModifiedBy>David</cp:lastModifiedBy>
  <cp:revision>2</cp:revision>
  <cp:lastPrinted>2016-07-20T09:54:00Z</cp:lastPrinted>
  <dcterms:created xsi:type="dcterms:W3CDTF">2016-10-31T10:25:00Z</dcterms:created>
  <dcterms:modified xsi:type="dcterms:W3CDTF">2016-10-31T10:25:00Z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A14967787</vt:lpwstr>
  </property>
  <property fmtid="{D5CDD505-2E9C-101B-9397-08002B2CF9AE}" pid="4" name="Objective-Title">
    <vt:lpwstr>Social Security Programme - Consultation - CLERICAL CONSULTATION QUESTIONNAIRE AND RESPONDENT INFORMATION FORM - Formatted - FINAL VERSION</vt:lpwstr>
  </property>
  <property fmtid="{D5CDD505-2E9C-101B-9397-08002B2CF9AE}" pid="5" name="Objective-Comment">
    <vt:lpwstr>
    </vt:lpwstr>
  </property>
  <property fmtid="{D5CDD505-2E9C-101B-9397-08002B2CF9AE}" pid="6" name="Objective-CreationStamp">
    <vt:filetime>2016-07-26T10:53:11Z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2016-07-27T07:38:42Z</vt:filetime>
  </property>
  <property fmtid="{D5CDD505-2E9C-101B-9397-08002B2CF9AE}" pid="10" name="Objective-ModificationStamp">
    <vt:filetime>2016-07-27T07:38:42Z</vt:filetime>
  </property>
  <property fmtid="{D5CDD505-2E9C-101B-9397-08002B2CF9AE}" pid="11" name="Objective-Owner">
    <vt:lpwstr>Ferguson, Elizabeth E (N300323)</vt:lpwstr>
  </property>
  <property fmtid="{D5CDD505-2E9C-101B-9397-08002B2CF9AE}" pid="12" name="Objective-Path">
    <vt:lpwstr>Objective Global Folder:SG File Plan:People, communities and living:Benefits:General:Advice and policy: Benefits - general:Social Security Policy and Delivery Division: Social Security Programme: Legislation Project: 2015-2020:</vt:lpwstr>
  </property>
  <property fmtid="{D5CDD505-2E9C-101B-9397-08002B2CF9AE}" pid="13" name="Objective-Parent">
    <vt:lpwstr>Social Security Policy and Delivery Division: Social Security Programme: Legislation Project: 2015-2020</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i4>2</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